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EFF946" w14:textId="77504152" w:rsidR="005B27E2" w:rsidRPr="00F5293C" w:rsidRDefault="008A17C3"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2FC566F9" wp14:editId="03D2BEFE">
            <wp:extent cx="6096000" cy="3429000"/>
            <wp:effectExtent l="0" t="0" r="0" b="0"/>
            <wp:docPr id="6944369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436909" name="Рисунок 1"/>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686CF18E" w14:textId="5A23D508" w:rsidR="008A17C3" w:rsidRPr="00F5293C" w:rsidRDefault="00000000" w:rsidP="002F6BDD">
      <w:pPr>
        <w:widowControl/>
        <w:spacing w:beforeLines="120" w:before="288" w:afterLines="120" w:after="288" w:line="240" w:lineRule="auto"/>
        <w:ind w:left="709" w:right="427"/>
        <w:rPr>
          <w:rFonts w:asciiTheme="majorHAnsi" w:hAnsiTheme="majorHAnsi" w:cstheme="majorHAnsi"/>
          <w:color w:val="000000"/>
          <w:sz w:val="24"/>
          <w:szCs w:val="24"/>
          <w:shd w:val="clear" w:color="000000" w:fill="auto"/>
        </w:rPr>
      </w:pPr>
      <w:r w:rsidRPr="00F5293C">
        <w:rPr>
          <w:rFonts w:asciiTheme="majorHAnsi" w:hAnsiTheme="majorHAnsi" w:cstheme="majorHAnsi"/>
          <w:color w:val="000000"/>
          <w:sz w:val="24"/>
          <w:szCs w:val="24"/>
        </w:rPr>
        <w:t>Добрый день, уважаемые участники сегодняшнего мероприятия.</w:t>
      </w:r>
      <w:r w:rsidR="007B4532" w:rsidRPr="00F5293C">
        <w:rPr>
          <w:rFonts w:asciiTheme="majorHAnsi" w:hAnsiTheme="majorHAnsi" w:cstheme="majorHAnsi"/>
          <w:color w:val="000000"/>
          <w:sz w:val="24"/>
          <w:szCs w:val="24"/>
        </w:rPr>
        <w:t xml:space="preserve"> </w:t>
      </w:r>
      <w:r w:rsidRPr="00F5293C">
        <w:rPr>
          <w:rFonts w:asciiTheme="majorHAnsi" w:hAnsiTheme="majorHAnsi" w:cstheme="majorHAnsi"/>
          <w:color w:val="000000"/>
          <w:sz w:val="24"/>
          <w:szCs w:val="24"/>
          <w:shd w:val="clear" w:color="000000" w:fill="auto"/>
        </w:rPr>
        <w:t>Наш круглый стол посвящен чрезвычайно актуальному вопросу соотнесения православной антропологической и аскетической традиции и современной светской психологии личности.</w:t>
      </w:r>
    </w:p>
    <w:p w14:paraId="42F91099" w14:textId="2DF222F0" w:rsidR="008A17C3" w:rsidRPr="00F5293C" w:rsidRDefault="008A17C3" w:rsidP="002F6BDD">
      <w:pPr>
        <w:autoSpaceDE w:val="0"/>
        <w:autoSpaceDN w:val="0"/>
        <w:spacing w:beforeLines="120" w:before="288" w:afterLines="120" w:after="288" w:line="240" w:lineRule="auto"/>
        <w:ind w:left="709" w:right="427"/>
        <w:rPr>
          <w:rFonts w:asciiTheme="majorHAnsi" w:hAnsiTheme="majorHAnsi" w:cstheme="majorHAnsi"/>
          <w:color w:val="000000"/>
          <w:sz w:val="24"/>
          <w:szCs w:val="24"/>
          <w:shd w:val="clear" w:color="000000" w:fill="auto"/>
        </w:rPr>
      </w:pPr>
      <w:r w:rsidRPr="00F5293C">
        <w:rPr>
          <w:rFonts w:asciiTheme="majorHAnsi" w:hAnsiTheme="majorHAnsi" w:cstheme="majorHAnsi"/>
          <w:noProof/>
          <w:color w:val="000000"/>
          <w:sz w:val="24"/>
          <w:szCs w:val="24"/>
          <w:shd w:val="clear" w:color="000000" w:fill="auto"/>
        </w:rPr>
        <w:drawing>
          <wp:inline distT="0" distB="0" distL="0" distR="0" wp14:anchorId="04C045A8" wp14:editId="16AD9EEB">
            <wp:extent cx="6096000" cy="3429000"/>
            <wp:effectExtent l="0" t="0" r="0" b="0"/>
            <wp:docPr id="203145362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53626" name="Рисунок 2"/>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082574BD" w14:textId="0CF40A3A" w:rsidR="002F6BDD" w:rsidRPr="00F5293C" w:rsidRDefault="00000000" w:rsidP="002F6BDD">
      <w:pPr>
        <w:autoSpaceDE w:val="0"/>
        <w:autoSpaceDN w:val="0"/>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shd w:val="clear" w:color="000000" w:fill="auto"/>
        </w:rPr>
        <w:t xml:space="preserve">Диалог Православной Церкви и психологии идет уже не одно столетие. Как известно еще в XVII веке курсы по психологии читались как обязательный предмет в Киево-Могилянской духовной академии и до революции отечественная психология была тесным образом связана с духовным образованием. Советская власть надолго остановила развитие этой области знания, но после распада СССР стали вновь появляться семинары и публикации по </w:t>
      </w:r>
      <w:r w:rsidR="00844739">
        <w:rPr>
          <w:rFonts w:asciiTheme="majorHAnsi" w:hAnsiTheme="majorHAnsi" w:cstheme="majorHAnsi"/>
          <w:color w:val="000000"/>
          <w:sz w:val="24"/>
          <w:szCs w:val="24"/>
          <w:shd w:val="clear" w:color="000000" w:fill="auto"/>
        </w:rPr>
        <w:t>православной</w:t>
      </w:r>
      <w:r w:rsidRPr="00F5293C">
        <w:rPr>
          <w:rFonts w:asciiTheme="majorHAnsi" w:hAnsiTheme="majorHAnsi" w:cstheme="majorHAnsi"/>
          <w:color w:val="000000"/>
          <w:sz w:val="24"/>
          <w:szCs w:val="24"/>
          <w:shd w:val="clear" w:color="000000" w:fill="auto"/>
        </w:rPr>
        <w:t xml:space="preserve"> психологии.</w:t>
      </w:r>
      <w:r w:rsidR="002F6BDD" w:rsidRPr="00F5293C">
        <w:rPr>
          <w:rFonts w:asciiTheme="majorHAnsi" w:hAnsiTheme="majorHAnsi" w:cstheme="majorHAnsi"/>
          <w:color w:val="000000"/>
          <w:sz w:val="24"/>
          <w:szCs w:val="24"/>
          <w:shd w:val="clear" w:color="000000" w:fill="auto"/>
        </w:rPr>
        <w:t xml:space="preserve"> </w:t>
      </w:r>
      <w:r w:rsidRPr="00F5293C">
        <w:rPr>
          <w:rFonts w:asciiTheme="majorHAnsi" w:hAnsiTheme="majorHAnsi" w:cstheme="majorHAnsi"/>
          <w:color w:val="000000"/>
          <w:sz w:val="24"/>
          <w:szCs w:val="24"/>
        </w:rPr>
        <w:t>С тех пор направление «православной психологии» или «психологии в православии» очень бурно развивается и до сих пор не теряет актуальности.</w:t>
      </w:r>
    </w:p>
    <w:p w14:paraId="28D6C72C" w14:textId="77777777" w:rsidR="002F6BDD" w:rsidRPr="00F5293C" w:rsidRDefault="002F6BDD">
      <w:pPr>
        <w:rPr>
          <w:rFonts w:asciiTheme="majorHAnsi" w:hAnsiTheme="majorHAnsi" w:cstheme="majorHAnsi"/>
          <w:color w:val="000000"/>
          <w:sz w:val="24"/>
          <w:szCs w:val="24"/>
        </w:rPr>
      </w:pPr>
      <w:r w:rsidRPr="00F5293C">
        <w:rPr>
          <w:rFonts w:asciiTheme="majorHAnsi" w:hAnsiTheme="majorHAnsi" w:cstheme="majorHAnsi"/>
          <w:color w:val="000000"/>
          <w:sz w:val="24"/>
          <w:szCs w:val="24"/>
        </w:rPr>
        <w:br w:type="page"/>
      </w:r>
    </w:p>
    <w:p w14:paraId="64C7E220" w14:textId="77777777" w:rsidR="006A7FAB" w:rsidRPr="00F5293C" w:rsidRDefault="006A7FAB"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lastRenderedPageBreak/>
        <w:drawing>
          <wp:inline distT="0" distB="0" distL="0" distR="0" wp14:anchorId="4D498675" wp14:editId="149907A0">
            <wp:extent cx="6096000" cy="3429000"/>
            <wp:effectExtent l="0" t="0" r="0" b="0"/>
            <wp:docPr id="156822037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220371" name="Рисунок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5A541BF8" w14:textId="25C72AF6"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Вместе с тем, еще открытыми и </w:t>
      </w:r>
      <w:proofErr w:type="spellStart"/>
      <w:r w:rsidRPr="00F5293C">
        <w:rPr>
          <w:rFonts w:asciiTheme="majorHAnsi" w:hAnsiTheme="majorHAnsi" w:cstheme="majorHAnsi"/>
          <w:color w:val="000000"/>
          <w:sz w:val="24"/>
          <w:szCs w:val="24"/>
        </w:rPr>
        <w:t>неотрефлексированными</w:t>
      </w:r>
      <w:proofErr w:type="spellEnd"/>
      <w:r w:rsidRPr="00F5293C">
        <w:rPr>
          <w:rFonts w:asciiTheme="majorHAnsi" w:hAnsiTheme="majorHAnsi" w:cstheme="majorHAnsi"/>
          <w:color w:val="000000"/>
          <w:sz w:val="24"/>
          <w:szCs w:val="24"/>
        </w:rPr>
        <w:t xml:space="preserve"> остаются ключевые вопросы: возможна ли в принципе православная психология, каков предмет ее изучения, задачи и методология? </w:t>
      </w:r>
      <w:r w:rsidRPr="00F5293C">
        <w:rPr>
          <w:rFonts w:asciiTheme="majorHAnsi" w:hAnsiTheme="majorHAnsi" w:cstheme="majorHAnsi"/>
          <w:color w:val="000000"/>
          <w:sz w:val="24"/>
          <w:szCs w:val="24"/>
          <w:shd w:val="clear" w:color="000000" w:fill="auto"/>
        </w:rPr>
        <w:t>Кого можно называть православным психологом?</w:t>
      </w:r>
      <w:r w:rsidRPr="00F5293C">
        <w:rPr>
          <w:rFonts w:asciiTheme="majorHAnsi" w:hAnsiTheme="majorHAnsi" w:cstheme="majorHAnsi"/>
          <w:color w:val="000000"/>
          <w:sz w:val="24"/>
          <w:szCs w:val="24"/>
        </w:rPr>
        <w:t xml:space="preserve"> Кто должен учить православной психологии и др.? По каждому из этих вопросов можно провести отдельную интересную конференцию.</w:t>
      </w:r>
    </w:p>
    <w:p w14:paraId="398DEDA5" w14:textId="3E17AA48" w:rsidR="00AF2BB8" w:rsidRPr="00F5293C" w:rsidRDefault="0077417D"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24281560" wp14:editId="5895BF24">
            <wp:extent cx="6096000" cy="3429000"/>
            <wp:effectExtent l="0" t="0" r="0" b="0"/>
            <wp:docPr id="98561214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612148" name="Рисунок 4"/>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1B55830B" w14:textId="062B4121" w:rsidR="00196A09"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На наш взгляд, концептуальной основой православной психологии как некоего нового направления должно стать соотнесение корпуса психологических знаний (как </w:t>
      </w:r>
      <w:proofErr w:type="gramStart"/>
      <w:r w:rsidRPr="00F5293C">
        <w:rPr>
          <w:rFonts w:asciiTheme="majorHAnsi" w:hAnsiTheme="majorHAnsi" w:cstheme="majorHAnsi"/>
          <w:color w:val="000000"/>
          <w:sz w:val="24"/>
          <w:szCs w:val="24"/>
        </w:rPr>
        <w:t>уже существующих</w:t>
      </w:r>
      <w:proofErr w:type="gramEnd"/>
      <w:r w:rsidRPr="00F5293C">
        <w:rPr>
          <w:rFonts w:asciiTheme="majorHAnsi" w:hAnsiTheme="majorHAnsi" w:cstheme="majorHAnsi"/>
          <w:color w:val="000000"/>
          <w:sz w:val="24"/>
          <w:szCs w:val="24"/>
        </w:rPr>
        <w:t>, так и новых) с православной антропологической парадигмой. ️Речь идет именно о соотнесении, и в использовании такого термина нам видится перспективный методологический подход к данной проблеме, поскольку в современной психологии явно прослеживается ситуация «сапожника без сапог», когда сами психологи практически не задумываются над теми антропологическими и методологическими концепциями, которые лежат в основании разных психологических направлений.</w:t>
      </w:r>
    </w:p>
    <w:p w14:paraId="0A5623A8" w14:textId="446E3EA5" w:rsidR="00A525B3"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lastRenderedPageBreak/>
        <w:t xml:space="preserve">Но это имеет принципиальное значение, ибо из антропологической концепции человека вытекает его психологическое видение, цели и задачи практической работы с человеком. </w:t>
      </w:r>
      <w:r w:rsidRPr="00F5293C">
        <w:rPr>
          <w:rFonts w:asciiTheme="majorHAnsi" w:eastAsia="Malgun Gothic" w:hAnsiTheme="majorHAnsi" w:cstheme="majorHAnsi"/>
          <w:sz w:val="24"/>
          <w:szCs w:val="24"/>
          <w:shd w:val="clear" w:color="000000" w:fill="auto"/>
        </w:rPr>
        <w:t>На сегодняшний день задача православной психологии заключается в том, чтобы дать целое системное знание о человеке и только потом давать инструментарий работы с теми проблемами, которые у человека возникают, так как если изначально не понять причины этих проблем, какой смысл бороться с их последствиями.</w:t>
      </w:r>
    </w:p>
    <w:p w14:paraId="6C3BC9A2" w14:textId="5466077F" w:rsidR="00A525B3" w:rsidRPr="00F5293C" w:rsidRDefault="00A525B3"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030C4BB2" wp14:editId="5610ABA5">
            <wp:extent cx="6096635" cy="3429000"/>
            <wp:effectExtent l="0" t="0" r="0" b="0"/>
            <wp:docPr id="202724062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7E22586A" w14:textId="693A7EE2" w:rsidR="00AF2BB8"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Мы понимаем, что, с одной стороны, психология имеет свою собственную историю развития и свои школы, а с другой стороны, задаемся вопросом - насколько обоснована и хорошо продумана и взвешена аксиоматика этих школ в психологии? Что может стать критерием оценки аксиоматической матрицы того или иного психологического направления или современного тренда? Известно, что на психологических факультетах высших учебных заведений сейчас принято опираться на самую разнообразную аксиоматику, более того, парадигма постмодерна ставит под вопрос вообще присутствие какой-либо аксиоматики в нашем мире.</w:t>
      </w:r>
    </w:p>
    <w:p w14:paraId="13C5957B" w14:textId="7B891AF5" w:rsidR="005B27E2" w:rsidRPr="00F5293C" w:rsidRDefault="005B27E2"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7A060958" w14:textId="77777777" w:rsidR="003324E9" w:rsidRPr="00F5293C" w:rsidRDefault="003324E9"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lang w:val="en-US"/>
        </w:rPr>
        <w:lastRenderedPageBreak/>
        <w:drawing>
          <wp:inline distT="0" distB="0" distL="0" distR="0" wp14:anchorId="09FF5879" wp14:editId="5A6F5127">
            <wp:extent cx="6096000" cy="3429000"/>
            <wp:effectExtent l="0" t="0" r="0" b="0"/>
            <wp:docPr id="35791069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910697" name="Рисунок 7"/>
                    <pic:cNvPicPr>
                      <a:picLocks noChangeAspect="1" noChangeArrowheads="1"/>
                    </pic:cNvPicPr>
                  </pic:nvPicPr>
                  <pic:blipFill>
                    <a:blip r:embed="rId11">
                      <a:extLst>
                        <a:ext uri="{96DAC541-7B7A-43D3-8B79-37D633B846F1}">
                          <asvg:svgBlip xmlns:asvg="http://schemas.microsoft.com/office/drawing/2016/SVG/main" r:embed="rId12"/>
                        </a:ext>
                      </a:extLst>
                    </a:blip>
                    <a:stretch>
                      <a:fillRect/>
                    </a:stretch>
                  </pic:blipFill>
                  <pic:spPr bwMode="auto">
                    <a:xfrm>
                      <a:off x="0" y="0"/>
                      <a:ext cx="6096000" cy="3429000"/>
                    </a:xfrm>
                    <a:prstGeom prst="rect">
                      <a:avLst/>
                    </a:prstGeom>
                  </pic:spPr>
                </pic:pic>
              </a:graphicData>
            </a:graphic>
          </wp:inline>
        </w:drawing>
      </w:r>
    </w:p>
    <w:p w14:paraId="150BB524" w14:textId="26EE9D21" w:rsidR="0070235B"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На сегодняшней </w:t>
      </w:r>
      <w:r w:rsidR="005733CB" w:rsidRPr="00F5293C">
        <w:rPr>
          <w:rFonts w:asciiTheme="majorHAnsi" w:hAnsiTheme="majorHAnsi" w:cstheme="majorHAnsi"/>
          <w:color w:val="000000"/>
          <w:sz w:val="24"/>
          <w:szCs w:val="24"/>
        </w:rPr>
        <w:t>конференции мы</w:t>
      </w:r>
      <w:r w:rsidRPr="00F5293C">
        <w:rPr>
          <w:rFonts w:asciiTheme="majorHAnsi" w:hAnsiTheme="majorHAnsi" w:cstheme="majorHAnsi"/>
          <w:color w:val="000000"/>
          <w:sz w:val="24"/>
          <w:szCs w:val="24"/>
        </w:rPr>
        <w:t xml:space="preserve"> в первую очередь ставим задачу выстраивания диалога по уточнению терминов и понятий - тех, которые использует православное богословие личности, и тех, которые используются в классической и современной психологии. Для нас важно решить вопрос - каким образом психологам, и в первую очередь психологам православным, можно выстроить свою систематическую работу, опираясь на то богатое наследие, которое есть в Церкви, но, если признаться честно, не востребовано - не используется в полной мере даже в деятельности священников или в повседневной жизни православных христиан. Поэтому здесь психология может быть не только ученицей богословской антропологии, но и реальной помощницей богословия как в пастырском окормлении людей, так и в актуализации опыта, накопленного как в богословии, так и в практической психологии. И если этот диалог выстроить правильно, то он может дать очень хорошие и многообразные плоды.</w:t>
      </w:r>
    </w:p>
    <w:p w14:paraId="58FF6CC3" w14:textId="77F389FF" w:rsidR="0070235B" w:rsidRPr="00F5293C" w:rsidRDefault="00B877B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color w:val="000000"/>
          <w:sz w:val="24"/>
          <w:szCs w:val="24"/>
          <w:lang w:val="en-US"/>
        </w:rPr>
        <w:drawing>
          <wp:inline distT="0" distB="0" distL="0" distR="0" wp14:anchorId="7D589EBE" wp14:editId="19B87FEF">
            <wp:extent cx="6096000" cy="3429000"/>
            <wp:effectExtent l="0" t="0" r="0" b="0"/>
            <wp:docPr id="145342872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428723" name="Рисунок 7"/>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23CDD65D" w14:textId="0A2F84FE"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lastRenderedPageBreak/>
        <w:t>Такое соотнесение святоотеческого и научного описаний психических реалий предполагает перевод понятий православной духовно-аскетической традиции на язык психологии и обнаружение духовного содержания в секулярных психологических идеях. Между тем проблема построения таких «концептуально-терминологических</w:t>
      </w:r>
      <w:r w:rsidRPr="00F5293C">
        <w:rPr>
          <w:rFonts w:asciiTheme="majorHAnsi" w:hAnsiTheme="majorHAnsi" w:cstheme="majorHAnsi"/>
          <w:sz w:val="24"/>
          <w:szCs w:val="24"/>
        </w:rPr>
        <w:t xml:space="preserve"> </w:t>
      </w:r>
      <w:r w:rsidRPr="00F5293C">
        <w:rPr>
          <w:rFonts w:asciiTheme="majorHAnsi" w:hAnsiTheme="majorHAnsi" w:cstheme="majorHAnsi"/>
          <w:color w:val="000000"/>
          <w:sz w:val="24"/>
          <w:szCs w:val="24"/>
        </w:rPr>
        <w:t>мостов» чрезвычайно сложная и требует значительных творческих и духовно-</w:t>
      </w:r>
      <w:r w:rsidR="005733CB" w:rsidRPr="00F5293C">
        <w:rPr>
          <w:rFonts w:asciiTheme="majorHAnsi" w:hAnsiTheme="majorHAnsi" w:cstheme="majorHAnsi"/>
          <w:color w:val="000000"/>
          <w:sz w:val="24"/>
          <w:szCs w:val="24"/>
        </w:rPr>
        <w:t>интеллектуальных</w:t>
      </w:r>
      <w:r w:rsidRPr="00F5293C">
        <w:rPr>
          <w:rFonts w:asciiTheme="majorHAnsi" w:hAnsiTheme="majorHAnsi" w:cstheme="majorHAnsi"/>
          <w:color w:val="000000"/>
          <w:sz w:val="24"/>
          <w:szCs w:val="24"/>
        </w:rPr>
        <w:t xml:space="preserve"> усилий.</w:t>
      </w:r>
    </w:p>
    <w:p w14:paraId="0B7B497F" w14:textId="25572941" w:rsidR="003324E9" w:rsidRPr="00F5293C" w:rsidRDefault="00000000" w:rsidP="003324E9">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color w:val="000000"/>
          <w:sz w:val="24"/>
          <w:szCs w:val="24"/>
        </w:rPr>
        <w:t xml:space="preserve">Попытаемся тезисно, насколько позволяет регламент доклада, </w:t>
      </w:r>
      <w:r w:rsidR="005733CB" w:rsidRPr="00F5293C">
        <w:rPr>
          <w:rFonts w:asciiTheme="majorHAnsi" w:hAnsiTheme="majorHAnsi" w:cstheme="majorHAnsi"/>
          <w:color w:val="000000"/>
          <w:sz w:val="24"/>
          <w:szCs w:val="24"/>
        </w:rPr>
        <w:t>рассмотреть такие</w:t>
      </w:r>
      <w:r w:rsidRPr="00F5293C">
        <w:rPr>
          <w:rFonts w:asciiTheme="majorHAnsi" w:hAnsiTheme="majorHAnsi" w:cstheme="majorHAnsi"/>
          <w:color w:val="000000"/>
          <w:sz w:val="24"/>
          <w:szCs w:val="24"/>
        </w:rPr>
        <w:t xml:space="preserve"> основные точки расхождения и сближения, для удобства и наглядности презентации сведя их в </w:t>
      </w:r>
      <w:r w:rsidR="005733CB" w:rsidRPr="00F5293C">
        <w:rPr>
          <w:rFonts w:asciiTheme="majorHAnsi" w:hAnsiTheme="majorHAnsi" w:cstheme="majorHAnsi"/>
          <w:color w:val="000000"/>
          <w:sz w:val="24"/>
          <w:szCs w:val="24"/>
        </w:rPr>
        <w:t>соответствующую</w:t>
      </w:r>
      <w:r w:rsidRPr="00F5293C">
        <w:rPr>
          <w:rFonts w:asciiTheme="majorHAnsi" w:hAnsiTheme="majorHAnsi" w:cstheme="majorHAnsi"/>
          <w:color w:val="000000"/>
          <w:sz w:val="24"/>
          <w:szCs w:val="24"/>
        </w:rPr>
        <w:t xml:space="preserve"> таблицу.</w:t>
      </w:r>
      <w:r w:rsidR="003324E9" w:rsidRPr="00F5293C">
        <w:rPr>
          <w:rFonts w:asciiTheme="majorHAnsi" w:hAnsiTheme="majorHAnsi" w:cstheme="majorHAnsi"/>
          <w:b/>
          <w:color w:val="000000"/>
          <w:sz w:val="24"/>
          <w:szCs w:val="24"/>
        </w:rPr>
        <w:t xml:space="preserve"> </w:t>
      </w:r>
    </w:p>
    <w:p w14:paraId="37B460A8" w14:textId="77777777" w:rsidR="00F16D3D" w:rsidRPr="00F5293C" w:rsidRDefault="003324E9" w:rsidP="003324E9">
      <w:pPr>
        <w:widowControl/>
        <w:pBdr>
          <w:top w:val="nil"/>
          <w:left w:val="nil"/>
          <w:bottom w:val="nil"/>
          <w:right w:val="nil"/>
          <w:between w:val="nil"/>
        </w:pBdr>
        <w:spacing w:beforeLines="120" w:before="288" w:afterLines="120" w:after="288" w:line="240" w:lineRule="auto"/>
        <w:ind w:left="709" w:right="427"/>
        <w:jc w:val="left"/>
        <w:rPr>
          <w:rFonts w:asciiTheme="majorHAnsi" w:hAnsiTheme="majorHAnsi" w:cstheme="majorHAnsi"/>
          <w:b/>
          <w:color w:val="000000"/>
          <w:sz w:val="24"/>
          <w:szCs w:val="24"/>
        </w:rPr>
      </w:pPr>
      <w:r w:rsidRPr="00F5293C">
        <w:rPr>
          <w:rFonts w:asciiTheme="majorHAnsi" w:hAnsiTheme="majorHAnsi" w:cstheme="majorHAnsi"/>
          <w:b/>
          <w:color w:val="000000"/>
          <w:sz w:val="24"/>
          <w:szCs w:val="24"/>
        </w:rPr>
        <w:t>Концепция православной психологии:</w:t>
      </w:r>
    </w:p>
    <w:p w14:paraId="67BB6D14" w14:textId="469E0862" w:rsidR="005B27E2" w:rsidRPr="00F5293C" w:rsidRDefault="003324E9" w:rsidP="003324E9">
      <w:pPr>
        <w:widowControl/>
        <w:pBdr>
          <w:top w:val="nil"/>
          <w:left w:val="nil"/>
          <w:bottom w:val="nil"/>
          <w:right w:val="nil"/>
          <w:between w:val="nil"/>
        </w:pBdr>
        <w:spacing w:beforeLines="120" w:before="288" w:afterLines="120" w:after="288" w:line="240" w:lineRule="auto"/>
        <w:ind w:left="709" w:right="427"/>
        <w:jc w:val="left"/>
        <w:rPr>
          <w:rFonts w:asciiTheme="majorHAnsi" w:hAnsiTheme="majorHAnsi" w:cstheme="majorHAnsi"/>
          <w:color w:val="000000"/>
          <w:sz w:val="24"/>
          <w:szCs w:val="24"/>
        </w:rPr>
      </w:pPr>
      <w:r w:rsidRPr="00F5293C">
        <w:rPr>
          <w:rFonts w:asciiTheme="majorHAnsi" w:hAnsiTheme="majorHAnsi" w:cstheme="majorHAnsi"/>
          <w:b/>
          <w:noProof/>
          <w:color w:val="000000"/>
          <w:sz w:val="24"/>
          <w:szCs w:val="24"/>
          <w:lang w:val="en-US"/>
        </w:rPr>
        <w:drawing>
          <wp:inline distT="0" distB="0" distL="0" distR="0" wp14:anchorId="2FF1A418" wp14:editId="483AFAE8">
            <wp:extent cx="6096000" cy="3429000"/>
            <wp:effectExtent l="0" t="0" r="0" b="0"/>
            <wp:docPr id="2123293818" name="Рисунок 13" descr="Изображение выглядит как текст, снимок экрана, меню,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293818" name="Рисунок 13" descr="Изображение выглядит как текст, снимок экрана, меню, Шрифт&#10;&#10;Автоматически созданное описание"/>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786887EC" w14:textId="237F8009" w:rsidR="00DC7CA5"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В</w:t>
      </w:r>
      <w:r w:rsidR="002A3E87" w:rsidRPr="00F5293C">
        <w:rPr>
          <w:rFonts w:asciiTheme="majorHAnsi" w:hAnsiTheme="majorHAnsi" w:cstheme="majorHAnsi"/>
          <w:color w:val="000000"/>
          <w:sz w:val="24"/>
          <w:szCs w:val="24"/>
        </w:rPr>
        <w:t xml:space="preserve"> </w:t>
      </w:r>
      <w:r w:rsidRPr="00F5293C">
        <w:rPr>
          <w:rFonts w:asciiTheme="majorHAnsi" w:hAnsiTheme="majorHAnsi" w:cstheme="majorHAnsi"/>
          <w:color w:val="000000"/>
          <w:sz w:val="24"/>
          <w:szCs w:val="24"/>
        </w:rPr>
        <w:t xml:space="preserve">таблице концепция православной психологии представлена как нечто искомое на стыке светской психологии и православной антропологии. В своих построениях мы опирались на видение православной психологии в представлении свт. Феофана Затворника, </w:t>
      </w:r>
      <w:r w:rsidR="00DC7CA5" w:rsidRPr="00F5293C">
        <w:rPr>
          <w:rFonts w:asciiTheme="majorHAnsi" w:hAnsiTheme="majorHAnsi" w:cstheme="majorHAnsi"/>
          <w:color w:val="000000"/>
          <w:sz w:val="24"/>
          <w:szCs w:val="24"/>
        </w:rPr>
        <w:t>которого</w:t>
      </w:r>
      <w:r w:rsidRPr="00F5293C">
        <w:rPr>
          <w:rFonts w:asciiTheme="majorHAnsi" w:hAnsiTheme="majorHAnsi" w:cstheme="majorHAnsi"/>
          <w:color w:val="000000"/>
          <w:sz w:val="24"/>
          <w:szCs w:val="24"/>
        </w:rPr>
        <w:t xml:space="preserve"> принято называть отцом православной психологии. </w:t>
      </w:r>
    </w:p>
    <w:p w14:paraId="1509167F" w14:textId="77777777" w:rsidR="00DC7CA5"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4F9ED14A" w14:textId="77777777" w:rsidR="00DC7CA5" w:rsidRDefault="00DC7CA5" w:rsidP="00DC7CA5">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lastRenderedPageBreak/>
        <w:drawing>
          <wp:inline distT="0" distB="0" distL="0" distR="0" wp14:anchorId="503A9D48" wp14:editId="73B0BA41">
            <wp:extent cx="6096635" cy="3429000"/>
            <wp:effectExtent l="0" t="0" r="0" b="0"/>
            <wp:docPr id="147597008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r>
        <w:rPr>
          <w:rFonts w:asciiTheme="majorHAnsi" w:hAnsiTheme="majorHAnsi" w:cstheme="majorHAnsi"/>
          <w:color w:val="000000"/>
          <w:sz w:val="24"/>
          <w:szCs w:val="24"/>
        </w:rPr>
        <w:br/>
      </w:r>
    </w:p>
    <w:p w14:paraId="2663C7F9" w14:textId="2AA323BD" w:rsidR="00D71788" w:rsidRPr="00F5293C" w:rsidRDefault="00000000" w:rsidP="00DC7CA5">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Еще в 1890 г. он писал: «Самым пригодным пособием для начертания нравоучения христианского могла бы служит</w:t>
      </w:r>
      <w:r w:rsidRPr="00F5293C">
        <w:rPr>
          <w:rFonts w:asciiTheme="majorHAnsi" w:hAnsiTheme="majorHAnsi" w:cstheme="majorHAnsi"/>
          <w:sz w:val="24"/>
          <w:szCs w:val="24"/>
        </w:rPr>
        <w:t xml:space="preserve">ь </w:t>
      </w:r>
      <w:r w:rsidRPr="00F5293C">
        <w:rPr>
          <w:rFonts w:asciiTheme="majorHAnsi" w:hAnsiTheme="majorHAnsi" w:cstheme="majorHAnsi"/>
          <w:color w:val="000000"/>
          <w:sz w:val="24"/>
          <w:szCs w:val="24"/>
        </w:rPr>
        <w:t>христианская Психология».</w:t>
      </w:r>
      <w:r w:rsidR="00DC7CA5">
        <w:rPr>
          <w:rFonts w:asciiTheme="majorHAnsi" w:hAnsiTheme="majorHAnsi" w:cstheme="majorHAnsi"/>
          <w:color w:val="000000"/>
          <w:sz w:val="24"/>
          <w:szCs w:val="24"/>
        </w:rPr>
        <w:t xml:space="preserve"> </w:t>
      </w:r>
      <w:r w:rsidRPr="00F5293C">
        <w:rPr>
          <w:rFonts w:asciiTheme="majorHAnsi" w:hAnsiTheme="majorHAnsi" w:cstheme="majorHAnsi"/>
          <w:color w:val="000000"/>
          <w:sz w:val="24"/>
          <w:szCs w:val="24"/>
        </w:rPr>
        <w:t>Интересно, что святитель написал слово «психология» с заглавной буквы, показывая тем свое особое к ней отношение. Что же св. Феофан понимал под «христианской психологией»? Вот выдержки из его письма от 1 ноября 1889 г.: «Вот, по-моему, какова должна быть программа этой психологии. Изобразить состав естества человеческого: дух, душа и тело... и затем описать их... 1) в естественном состоянии, 2) в состоянии под грехом, и 3) в состоянии под благодатью».</w:t>
      </w:r>
    </w:p>
    <w:p w14:paraId="01ABA183" w14:textId="2C0A1D2C" w:rsidR="00D71788" w:rsidRPr="00F5293C" w:rsidRDefault="00D71788"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sz w:val="20"/>
          <w:szCs w:val="20"/>
        </w:rPr>
        <w:drawing>
          <wp:inline distT="0" distB="0" distL="0" distR="0" wp14:anchorId="1B0DEA44" wp14:editId="3BA53BE4">
            <wp:extent cx="6647815" cy="3739515"/>
            <wp:effectExtent l="0" t="0" r="635" b="0"/>
            <wp:docPr id="1416173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17375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647815" cy="3739515"/>
                    </a:xfrm>
                    <a:prstGeom prst="rect">
                      <a:avLst/>
                    </a:prstGeom>
                  </pic:spPr>
                </pic:pic>
              </a:graphicData>
            </a:graphic>
          </wp:inline>
        </w:drawing>
      </w:r>
    </w:p>
    <w:p w14:paraId="081814DD" w14:textId="0A9D0BEB" w:rsidR="00D71788"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Таким образом, под православной психологией свт. Феофан понимал единую систему православной антропологии, включающей в себя такие разделы как: онтологию - учение о естественном (или первозданном) состоянии человека; </w:t>
      </w:r>
      <w:proofErr w:type="spellStart"/>
      <w:r w:rsidRPr="00F5293C">
        <w:rPr>
          <w:rFonts w:asciiTheme="majorHAnsi" w:hAnsiTheme="majorHAnsi" w:cstheme="majorHAnsi"/>
          <w:color w:val="000000"/>
          <w:sz w:val="24"/>
          <w:szCs w:val="24"/>
        </w:rPr>
        <w:t>амартологию</w:t>
      </w:r>
      <w:proofErr w:type="spellEnd"/>
      <w:r w:rsidRPr="00F5293C">
        <w:rPr>
          <w:rFonts w:asciiTheme="majorHAnsi" w:hAnsiTheme="majorHAnsi" w:cstheme="majorHAnsi"/>
          <w:color w:val="000000"/>
          <w:sz w:val="24"/>
          <w:szCs w:val="24"/>
        </w:rPr>
        <w:t xml:space="preserve"> - учение о поврежденном состоянии человека после грехопадения; </w:t>
      </w:r>
      <w:proofErr w:type="spellStart"/>
      <w:r w:rsidRPr="00F5293C">
        <w:rPr>
          <w:rFonts w:asciiTheme="majorHAnsi" w:hAnsiTheme="majorHAnsi" w:cstheme="majorHAnsi"/>
          <w:color w:val="000000"/>
          <w:sz w:val="24"/>
          <w:szCs w:val="24"/>
        </w:rPr>
        <w:t>сотериологию</w:t>
      </w:r>
      <w:proofErr w:type="spellEnd"/>
      <w:r w:rsidRPr="00F5293C">
        <w:rPr>
          <w:rFonts w:asciiTheme="majorHAnsi" w:hAnsiTheme="majorHAnsi" w:cstheme="majorHAnsi"/>
          <w:color w:val="000000"/>
          <w:sz w:val="24"/>
          <w:szCs w:val="24"/>
        </w:rPr>
        <w:t xml:space="preserve"> - учение о спасении человека через </w:t>
      </w:r>
      <w:r w:rsidRPr="00F5293C">
        <w:rPr>
          <w:rFonts w:asciiTheme="majorHAnsi" w:hAnsiTheme="majorHAnsi" w:cstheme="majorHAnsi"/>
          <w:color w:val="000000"/>
          <w:sz w:val="24"/>
          <w:szCs w:val="24"/>
        </w:rPr>
        <w:lastRenderedPageBreak/>
        <w:t xml:space="preserve">Христа в созданной Им Церкви. Исходя из такого </w:t>
      </w:r>
      <w:r w:rsidR="005733CB" w:rsidRPr="00F5293C">
        <w:rPr>
          <w:rFonts w:asciiTheme="majorHAnsi" w:hAnsiTheme="majorHAnsi" w:cstheme="majorHAnsi"/>
          <w:color w:val="000000"/>
          <w:sz w:val="24"/>
          <w:szCs w:val="24"/>
        </w:rPr>
        <w:t>подхода, основные</w:t>
      </w:r>
      <w:r w:rsidRPr="00F5293C">
        <w:rPr>
          <w:rFonts w:asciiTheme="majorHAnsi" w:hAnsiTheme="majorHAnsi" w:cstheme="majorHAnsi"/>
          <w:color w:val="000000"/>
          <w:sz w:val="24"/>
          <w:szCs w:val="24"/>
        </w:rPr>
        <w:t xml:space="preserve"> проблемы соотнесения светской психологии и православной антропологии видятся следующим образом.</w:t>
      </w:r>
    </w:p>
    <w:p w14:paraId="096A3A35" w14:textId="2D8BEF15" w:rsidR="005B27E2" w:rsidRPr="00F5293C" w:rsidRDefault="00D71788" w:rsidP="00CF1EC6">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28801BD6" wp14:editId="6E97C856">
            <wp:extent cx="6096635" cy="3429000"/>
            <wp:effectExtent l="0" t="0" r="0" b="0"/>
            <wp:docPr id="20164790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B47CACF" w14:textId="4B18CDF4" w:rsidR="005B27E2" w:rsidRPr="00F5293C" w:rsidRDefault="00000000" w:rsidP="00CF1EC6">
      <w:pPr>
        <w:pStyle w:val="a7"/>
        <w:widowControl/>
        <w:numPr>
          <w:ilvl w:val="0"/>
          <w:numId w:val="2"/>
        </w:numPr>
        <w:pBdr>
          <w:top w:val="nil"/>
          <w:left w:val="nil"/>
          <w:bottom w:val="nil"/>
          <w:right w:val="nil"/>
          <w:between w:val="nil"/>
        </w:pBdr>
        <w:spacing w:beforeLines="120" w:before="288" w:afterLines="120" w:after="288" w:line="240" w:lineRule="auto"/>
        <w:ind w:right="427"/>
        <w:rPr>
          <w:rFonts w:asciiTheme="majorHAnsi" w:hAnsiTheme="majorHAnsi" w:cstheme="majorHAnsi"/>
          <w:b/>
          <w:color w:val="000000"/>
          <w:sz w:val="24"/>
          <w:szCs w:val="24"/>
          <w:lang w:val="en-US"/>
        </w:rPr>
      </w:pPr>
      <w:r w:rsidRPr="00F5293C">
        <w:rPr>
          <w:rFonts w:asciiTheme="majorHAnsi" w:hAnsiTheme="majorHAnsi" w:cstheme="majorHAnsi"/>
          <w:b/>
          <w:color w:val="000000"/>
          <w:sz w:val="24"/>
          <w:szCs w:val="24"/>
        </w:rPr>
        <w:t>Проблема партикуляризма</w:t>
      </w:r>
    </w:p>
    <w:p w14:paraId="7D047F1D" w14:textId="77777777" w:rsidR="00DC7CA5"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b/>
          <w:noProof/>
          <w:color w:val="000000"/>
          <w:sz w:val="24"/>
          <w:szCs w:val="24"/>
          <w:lang w:val="en-US"/>
        </w:rPr>
        <w:drawing>
          <wp:inline distT="0" distB="0" distL="0" distR="0" wp14:anchorId="2F3187AA" wp14:editId="7B49DACB">
            <wp:extent cx="6096635" cy="3429000"/>
            <wp:effectExtent l="0" t="0" r="0" b="0"/>
            <wp:docPr id="1990987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54B77490" w14:textId="7B9778DC" w:rsidR="00D71788" w:rsidRPr="00F5293C" w:rsidRDefault="00D71788"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lang w:val="en-US"/>
        </w:rPr>
      </w:pPr>
      <w:r w:rsidRPr="00F5293C">
        <w:rPr>
          <w:rFonts w:asciiTheme="majorHAnsi" w:hAnsiTheme="majorHAnsi" w:cstheme="majorHAnsi"/>
          <w:b/>
          <w:noProof/>
          <w:color w:val="000000"/>
          <w:sz w:val="24"/>
          <w:szCs w:val="24"/>
          <w:lang w:val="en-US"/>
        </w:rPr>
        <w:lastRenderedPageBreak/>
        <w:drawing>
          <wp:inline distT="0" distB="0" distL="0" distR="0" wp14:anchorId="17531501" wp14:editId="7BF9327D">
            <wp:extent cx="6096000" cy="3429000"/>
            <wp:effectExtent l="0" t="0" r="0" b="0"/>
            <wp:docPr id="152800512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005122" name="Рисунок 9"/>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23DE3B0E" w14:textId="336CF4E3" w:rsidR="000F031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eastAsia="Malgun Gothic" w:hAnsiTheme="majorHAnsi" w:cstheme="majorHAnsi"/>
          <w:sz w:val="24"/>
          <w:szCs w:val="24"/>
          <w:shd w:val="clear" w:color="000000" w:fill="auto"/>
          <w:lang w:val="en-US"/>
        </w:rPr>
      </w:pPr>
      <w:r w:rsidRPr="00F5293C">
        <w:rPr>
          <w:rFonts w:asciiTheme="majorHAnsi" w:hAnsiTheme="majorHAnsi" w:cstheme="majorHAnsi"/>
          <w:color w:val="000000"/>
          <w:sz w:val="24"/>
          <w:szCs w:val="24"/>
        </w:rPr>
        <w:t xml:space="preserve">Если </w:t>
      </w:r>
      <w:r w:rsidR="00CF1EC6" w:rsidRPr="00F5293C">
        <w:rPr>
          <w:rFonts w:asciiTheme="majorHAnsi" w:hAnsiTheme="majorHAnsi" w:cstheme="majorHAnsi"/>
          <w:color w:val="000000"/>
          <w:sz w:val="24"/>
          <w:szCs w:val="24"/>
        </w:rPr>
        <w:t>православное</w:t>
      </w:r>
      <w:r w:rsidRPr="00F5293C">
        <w:rPr>
          <w:rFonts w:asciiTheme="majorHAnsi" w:hAnsiTheme="majorHAnsi" w:cstheme="majorHAnsi"/>
          <w:color w:val="000000"/>
          <w:sz w:val="24"/>
          <w:szCs w:val="24"/>
        </w:rPr>
        <w:t xml:space="preserve"> учение о человеке представляет собой относительно единую и непротиворечивую антропологическую систему с принципом «согласия отцов» по ключевым вопросам, то современная психология представляет собой конгломерат феноменов, фактов, школ, направлений, часто почти никак друг с другом не связанных. Это </w:t>
      </w:r>
      <w:proofErr w:type="spellStart"/>
      <w:r w:rsidRPr="00F5293C">
        <w:rPr>
          <w:rFonts w:asciiTheme="majorHAnsi" w:hAnsiTheme="majorHAnsi" w:cstheme="majorHAnsi"/>
          <w:color w:val="000000"/>
          <w:sz w:val="24"/>
          <w:szCs w:val="24"/>
        </w:rPr>
        <w:t>взаимопротиворечивый</w:t>
      </w:r>
      <w:proofErr w:type="spellEnd"/>
      <w:r w:rsidRPr="00F5293C">
        <w:rPr>
          <w:rFonts w:asciiTheme="majorHAnsi" w:hAnsiTheme="majorHAnsi" w:cstheme="majorHAnsi"/>
          <w:color w:val="000000"/>
          <w:sz w:val="24"/>
          <w:szCs w:val="24"/>
        </w:rPr>
        <w:t xml:space="preserve"> сплав методологий, в котором отсутствует общая базовая терминология. Нет единой светской психологии, есть много «психологий», множество школ, каждая из которых формулирует свою концепцию человека. </w:t>
      </w:r>
      <w:r w:rsidRPr="00F5293C">
        <w:rPr>
          <w:rFonts w:asciiTheme="majorHAnsi" w:eastAsia="Malgun Gothic" w:hAnsiTheme="majorHAnsi" w:cstheme="majorHAnsi"/>
          <w:sz w:val="24"/>
          <w:szCs w:val="24"/>
          <w:shd w:val="clear" w:color="000000" w:fill="auto"/>
        </w:rPr>
        <w:t>В современном мире насчитывается более 400 отраслей, школ и направлений светской психологии, которые не имеют единой неизменной основы, общего фундамента. Практически каждая крупная психологическая школа аксиоматически предлагает свое видение человека, которое лишь отчасти коррелирует с другими психологическими антропологиями, а часто находится в остром противоречии с ними. Это напоминает известную притчу о слепых и слоне.</w:t>
      </w:r>
    </w:p>
    <w:p w14:paraId="636E029E" w14:textId="77777777" w:rsidR="000F0312" w:rsidRPr="00F5293C" w:rsidRDefault="000F0312" w:rsidP="002F6BDD">
      <w:pPr>
        <w:widowControl/>
        <w:pBdr>
          <w:top w:val="nil"/>
          <w:left w:val="nil"/>
          <w:bottom w:val="nil"/>
          <w:right w:val="nil"/>
          <w:between w:val="nil"/>
        </w:pBdr>
        <w:spacing w:beforeLines="120" w:before="288" w:afterLines="120" w:after="288" w:line="240" w:lineRule="auto"/>
        <w:ind w:left="709" w:right="427"/>
        <w:rPr>
          <w:rFonts w:asciiTheme="majorHAnsi" w:eastAsia="Malgun Gothic" w:hAnsiTheme="majorHAnsi" w:cstheme="majorHAnsi"/>
          <w:sz w:val="24"/>
          <w:szCs w:val="24"/>
          <w:shd w:val="clear" w:color="000000" w:fill="auto"/>
          <w:lang w:val="en-US"/>
        </w:rPr>
      </w:pPr>
      <w:r w:rsidRPr="00F5293C">
        <w:rPr>
          <w:rFonts w:asciiTheme="majorHAnsi" w:hAnsiTheme="majorHAnsi" w:cstheme="majorHAnsi"/>
          <w:noProof/>
          <w:color w:val="000000"/>
          <w:sz w:val="24"/>
          <w:szCs w:val="24"/>
          <w:lang w:val="en-US"/>
        </w:rPr>
        <w:drawing>
          <wp:inline distT="0" distB="0" distL="0" distR="0" wp14:anchorId="79261D10" wp14:editId="4635ED71">
            <wp:extent cx="6096635" cy="3429000"/>
            <wp:effectExtent l="0" t="0" r="0" b="0"/>
            <wp:docPr id="199435781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4FF55A9" w14:textId="78E22C4F" w:rsidR="000F031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eastAsia="Malgun Gothic" w:hAnsiTheme="majorHAnsi" w:cstheme="majorHAnsi"/>
          <w:sz w:val="24"/>
          <w:szCs w:val="24"/>
          <w:shd w:val="clear" w:color="000000" w:fill="auto"/>
        </w:rPr>
      </w:pPr>
      <w:r w:rsidRPr="00F5293C">
        <w:rPr>
          <w:rFonts w:asciiTheme="majorHAnsi" w:eastAsia="Malgun Gothic" w:hAnsiTheme="majorHAnsi" w:cstheme="majorHAnsi"/>
          <w:sz w:val="24"/>
          <w:szCs w:val="24"/>
          <w:shd w:val="clear" w:color="000000" w:fill="auto"/>
        </w:rPr>
        <w:lastRenderedPageBreak/>
        <w:t>Попытка слепых, у которых была возможность дотронуться до слона и дать его описание, оказалась крайне неудачной. Понятно, что каждый из слепых описал ту часть этого животного, которая попала в его ограниченное поле восприятия. Дать целостное «описание слону» можно в том случае, если у нас есть возможность взглянуть на него в целом. Эта притча очень хорошо иллюстрирует множество разнообразных теорий в современной психологии. Очевидно, что ей недостает целостности, достигаемой в результате познания как откровения, а не просто интеллектуального аналитического поиска, исследования и решения частных задач.</w:t>
      </w:r>
    </w:p>
    <w:p w14:paraId="5146EF65" w14:textId="17CAC09F"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Так называемая «научная психология» находится в затяжном перманентом кризисе, начиная буквально с момента ее зарождения. На Западе психология раздробилась на множество школ и направлений, каждое из которых тянет одеяло на себя и нередко просто игнорирует наличие других точек зрения. В настоящее время ситуация еще больше обострилась из-за того, что в психологию все активнее проникают оккультные, псевдорелигиозные и псевдонаучные идеи.</w:t>
      </w:r>
    </w:p>
    <w:p w14:paraId="6E748D9B" w14:textId="0407A1CC" w:rsidR="00D71788"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О кризисе психологии заговорили с самого </w:t>
      </w:r>
      <w:r w:rsidRPr="00F5293C">
        <w:rPr>
          <w:rFonts w:asciiTheme="majorHAnsi" w:hAnsiTheme="majorHAnsi" w:cstheme="majorHAnsi"/>
          <w:sz w:val="24"/>
          <w:szCs w:val="24"/>
        </w:rPr>
        <w:t xml:space="preserve">момента </w:t>
      </w:r>
      <w:r w:rsidRPr="00F5293C">
        <w:rPr>
          <w:rFonts w:asciiTheme="majorHAnsi" w:hAnsiTheme="majorHAnsi" w:cstheme="majorHAnsi"/>
          <w:color w:val="000000"/>
          <w:sz w:val="24"/>
          <w:szCs w:val="24"/>
        </w:rPr>
        <w:t xml:space="preserve">ее зарождения, особенно ярко в трудах психологов начала </w:t>
      </w:r>
      <w:r w:rsidRPr="00F5293C">
        <w:rPr>
          <w:rFonts w:asciiTheme="majorHAnsi" w:hAnsiTheme="majorHAnsi" w:cstheme="majorHAnsi"/>
          <w:sz w:val="24"/>
          <w:szCs w:val="24"/>
        </w:rPr>
        <w:t xml:space="preserve">ХХ </w:t>
      </w:r>
      <w:r w:rsidRPr="00F5293C">
        <w:rPr>
          <w:rFonts w:asciiTheme="majorHAnsi" w:hAnsiTheme="majorHAnsi" w:cstheme="majorHAnsi"/>
          <w:color w:val="000000"/>
          <w:sz w:val="24"/>
          <w:szCs w:val="24"/>
        </w:rPr>
        <w:t>в. Еще Л. С. Выготский не первый, но наиболее громко в своей работе «Исторический смысл психологического кризиса» говорит о методологическом кризисе в психологии, о том что в ней все раздроблено.</w:t>
      </w:r>
    </w:p>
    <w:p w14:paraId="4BBB9160" w14:textId="6A4106DC" w:rsidR="00D71788" w:rsidRPr="00F5293C" w:rsidRDefault="00D71788"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color w:val="000000"/>
          <w:sz w:val="24"/>
          <w:szCs w:val="24"/>
          <w:lang w:val="en-US"/>
        </w:rPr>
        <w:drawing>
          <wp:inline distT="0" distB="0" distL="0" distR="0" wp14:anchorId="693467E5" wp14:editId="638F5559">
            <wp:extent cx="6096000" cy="3429000"/>
            <wp:effectExtent l="0" t="0" r="0" b="0"/>
            <wp:docPr id="181050322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503227" name="Рисунок 10"/>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3A920554" w14:textId="33D6CA87" w:rsidR="00D71788"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Выдающийся отечественный психолог </w:t>
      </w:r>
      <w:proofErr w:type="gramStart"/>
      <w:r w:rsidRPr="00F5293C">
        <w:rPr>
          <w:rFonts w:asciiTheme="majorHAnsi" w:hAnsiTheme="majorHAnsi" w:cstheme="majorHAnsi"/>
          <w:color w:val="000000"/>
          <w:sz w:val="24"/>
          <w:szCs w:val="24"/>
        </w:rPr>
        <w:t>А.Н.</w:t>
      </w:r>
      <w:proofErr w:type="gramEnd"/>
      <w:r w:rsidRPr="00F5293C">
        <w:rPr>
          <w:rFonts w:asciiTheme="majorHAnsi" w:hAnsiTheme="majorHAnsi" w:cstheme="majorHAnsi"/>
          <w:color w:val="000000"/>
          <w:sz w:val="24"/>
          <w:szCs w:val="24"/>
        </w:rPr>
        <w:t xml:space="preserve"> Леонтьев говорил о том же: психология рассыпается, расползается, она растет, как он любил повторять на лекциях, «не в ствол, а в куст», она переполнена отдельными фактами и даже их прочными соединениями (строительными блоками), но нет единого здания, даже эскиза его. А.В. Петровский в свое время назвал подобное коллекционным подходом, где важен все новый экспонат, а не общее значение и смысл собираемого.</w:t>
      </w:r>
    </w:p>
    <w:p w14:paraId="3F0734F7" w14:textId="0DDEE130" w:rsidR="00D71788" w:rsidRPr="00F5293C" w:rsidRDefault="00D71788"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color w:val="000000"/>
          <w:sz w:val="24"/>
          <w:szCs w:val="24"/>
          <w:lang w:val="en-US"/>
        </w:rPr>
        <w:lastRenderedPageBreak/>
        <w:drawing>
          <wp:inline distT="0" distB="0" distL="0" distR="0" wp14:anchorId="09877527" wp14:editId="5628F2D8">
            <wp:extent cx="6096000" cy="3429000"/>
            <wp:effectExtent l="0" t="0" r="0" b="0"/>
            <wp:docPr id="10038046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804612" name="Рисунок 1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7BA02A43" w14:textId="118D74BA" w:rsidR="00CF1EC6" w:rsidRPr="00F5293C" w:rsidRDefault="00CF1EC6"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Отсюда отсутствие единой терминологии: личность, психика, сознательное, бе</w:t>
      </w:r>
      <w:r w:rsidR="00E7771A" w:rsidRPr="00F5293C">
        <w:rPr>
          <w:rFonts w:asciiTheme="majorHAnsi" w:hAnsiTheme="majorHAnsi" w:cstheme="majorHAnsi"/>
          <w:color w:val="000000"/>
          <w:sz w:val="24"/>
          <w:szCs w:val="24"/>
        </w:rPr>
        <w:t>с</w:t>
      </w:r>
      <w:r w:rsidRPr="00F5293C">
        <w:rPr>
          <w:rFonts w:asciiTheme="majorHAnsi" w:hAnsiTheme="majorHAnsi" w:cstheme="majorHAnsi"/>
          <w:color w:val="000000"/>
          <w:sz w:val="24"/>
          <w:szCs w:val="24"/>
        </w:rPr>
        <w:t>сознательное, субъект, экзистенциальное, эмоци</w:t>
      </w:r>
      <w:r w:rsidRPr="00F5293C">
        <w:rPr>
          <w:rFonts w:asciiTheme="majorHAnsi" w:hAnsiTheme="majorHAnsi" w:cstheme="majorHAnsi"/>
          <w:sz w:val="24"/>
          <w:szCs w:val="24"/>
        </w:rPr>
        <w:t>и</w:t>
      </w:r>
      <w:r w:rsidRPr="00F5293C">
        <w:rPr>
          <w:rFonts w:asciiTheme="majorHAnsi" w:hAnsiTheme="majorHAnsi" w:cstheme="majorHAnsi"/>
          <w:color w:val="000000"/>
          <w:sz w:val="24"/>
          <w:szCs w:val="24"/>
        </w:rPr>
        <w:t xml:space="preserve">, интуиции и др. определяются в каждом направлении </w:t>
      </w:r>
      <w:r w:rsidR="005733CB" w:rsidRPr="00F5293C">
        <w:rPr>
          <w:rFonts w:asciiTheme="majorHAnsi" w:hAnsiTheme="majorHAnsi" w:cstheme="majorHAnsi"/>
          <w:color w:val="000000"/>
          <w:sz w:val="24"/>
          <w:szCs w:val="24"/>
        </w:rPr>
        <w:t>по-разному</w:t>
      </w:r>
      <w:r w:rsidRPr="00F5293C">
        <w:rPr>
          <w:rFonts w:asciiTheme="majorHAnsi" w:hAnsiTheme="majorHAnsi" w:cstheme="majorHAnsi"/>
          <w:color w:val="000000"/>
          <w:sz w:val="24"/>
          <w:szCs w:val="24"/>
        </w:rPr>
        <w:t xml:space="preserve">. Даже в понимании личности нет единства (Выделяют 3 </w:t>
      </w:r>
      <w:proofErr w:type="spellStart"/>
      <w:r w:rsidRPr="00F5293C">
        <w:rPr>
          <w:rFonts w:asciiTheme="majorHAnsi" w:hAnsiTheme="majorHAnsi" w:cstheme="majorHAnsi"/>
          <w:color w:val="000000"/>
          <w:sz w:val="24"/>
          <w:szCs w:val="24"/>
        </w:rPr>
        <w:t>осн</w:t>
      </w:r>
      <w:proofErr w:type="spellEnd"/>
      <w:r w:rsidRPr="00F5293C">
        <w:rPr>
          <w:rFonts w:asciiTheme="majorHAnsi" w:hAnsiTheme="majorHAnsi" w:cstheme="majorHAnsi"/>
          <w:color w:val="000000"/>
          <w:sz w:val="24"/>
          <w:szCs w:val="24"/>
        </w:rPr>
        <w:t>. подхода: 1) социальное определение (личность - ансамбль общественных отношений; 2) индивидуальное: субъективная сумма опыта отельного человека, человек как уникальн</w:t>
      </w:r>
      <w:r w:rsidRPr="00F5293C">
        <w:rPr>
          <w:rFonts w:asciiTheme="majorHAnsi" w:hAnsiTheme="majorHAnsi" w:cstheme="majorHAnsi"/>
          <w:sz w:val="24"/>
          <w:szCs w:val="24"/>
        </w:rPr>
        <w:t>ое</w:t>
      </w:r>
      <w:r w:rsidRPr="00F5293C">
        <w:rPr>
          <w:rFonts w:asciiTheme="majorHAnsi" w:hAnsiTheme="majorHAnsi" w:cstheme="majorHAnsi"/>
          <w:color w:val="000000"/>
          <w:sz w:val="24"/>
          <w:szCs w:val="24"/>
        </w:rPr>
        <w:t xml:space="preserve"> сочетание жизненного опыта; 3) экзистенциальное: интроспективное понимание себя через свой внутренний мир, т. е. личность как "вещь в себе").</w:t>
      </w:r>
    </w:p>
    <w:p w14:paraId="295ADB98" w14:textId="47720114" w:rsidR="005B27E2" w:rsidRPr="00F5293C" w:rsidRDefault="00196A09"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5DFC1006" wp14:editId="7CA9BEF3">
            <wp:extent cx="6096000" cy="3429000"/>
            <wp:effectExtent l="0" t="0" r="0" b="0"/>
            <wp:docPr id="166258648"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58648" name="Рисунок 1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1DA73142" w14:textId="04409C5A" w:rsidR="005B27E2" w:rsidRPr="00F5293C" w:rsidRDefault="00000000" w:rsidP="002F6BDD">
      <w:pPr>
        <w:autoSpaceDE w:val="0"/>
        <w:autoSpaceDN w:val="0"/>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В этой связи, та психология, которая сегодня именуется православной тоже, зачастую, идет </w:t>
      </w:r>
      <w:proofErr w:type="gramStart"/>
      <w:r w:rsidRPr="00F5293C">
        <w:rPr>
          <w:rFonts w:asciiTheme="majorHAnsi" w:hAnsiTheme="majorHAnsi" w:cstheme="majorHAnsi"/>
          <w:color w:val="000000"/>
          <w:sz w:val="24"/>
          <w:szCs w:val="24"/>
        </w:rPr>
        <w:t>по этому</w:t>
      </w:r>
      <w:proofErr w:type="gramEnd"/>
      <w:r w:rsidRPr="00F5293C">
        <w:rPr>
          <w:rFonts w:asciiTheme="majorHAnsi" w:hAnsiTheme="majorHAnsi" w:cstheme="majorHAnsi"/>
          <w:color w:val="000000"/>
          <w:sz w:val="24"/>
          <w:szCs w:val="24"/>
        </w:rPr>
        <w:t xml:space="preserve"> </w:t>
      </w:r>
      <w:proofErr w:type="spellStart"/>
      <w:r w:rsidRPr="00F5293C">
        <w:rPr>
          <w:rFonts w:asciiTheme="majorHAnsi" w:hAnsiTheme="majorHAnsi" w:cstheme="majorHAnsi"/>
          <w:color w:val="000000"/>
          <w:sz w:val="24"/>
          <w:szCs w:val="24"/>
        </w:rPr>
        <w:t>сектанскому</w:t>
      </w:r>
      <w:proofErr w:type="spellEnd"/>
      <w:r w:rsidRPr="00F5293C">
        <w:rPr>
          <w:rFonts w:asciiTheme="majorHAnsi" w:hAnsiTheme="majorHAnsi" w:cstheme="majorHAnsi"/>
          <w:color w:val="000000"/>
          <w:sz w:val="24"/>
          <w:szCs w:val="24"/>
        </w:rPr>
        <w:t xml:space="preserve"> пути и сбивается на поверхностные методы изучения человека: кто-то хватается за </w:t>
      </w:r>
      <w:proofErr w:type="spellStart"/>
      <w:r w:rsidRPr="00F5293C">
        <w:rPr>
          <w:rFonts w:asciiTheme="majorHAnsi" w:hAnsiTheme="majorHAnsi" w:cstheme="majorHAnsi"/>
          <w:color w:val="000000"/>
          <w:sz w:val="24"/>
          <w:szCs w:val="24"/>
        </w:rPr>
        <w:t>доабортное</w:t>
      </w:r>
      <w:proofErr w:type="spellEnd"/>
      <w:r w:rsidRPr="00F5293C">
        <w:rPr>
          <w:rFonts w:asciiTheme="majorHAnsi" w:hAnsiTheme="majorHAnsi" w:cstheme="majorHAnsi"/>
          <w:color w:val="000000"/>
          <w:sz w:val="24"/>
          <w:szCs w:val="24"/>
        </w:rPr>
        <w:t xml:space="preserve"> консультирование, кто-то за профилактику суицидов, за работу с зависимостями (аддикциями), кто-то за тему гендерных противоречий и проблемы пола и т.п., а вот глубины самой человеческой природы не касается. Бытует даже мнение, что православная </w:t>
      </w:r>
      <w:r w:rsidRPr="00F5293C">
        <w:rPr>
          <w:rFonts w:asciiTheme="majorHAnsi" w:hAnsiTheme="majorHAnsi" w:cstheme="majorHAnsi"/>
          <w:color w:val="000000"/>
          <w:sz w:val="24"/>
          <w:szCs w:val="24"/>
        </w:rPr>
        <w:lastRenderedPageBreak/>
        <w:t xml:space="preserve">психология </w:t>
      </w:r>
      <w:r w:rsidR="00CF1EC6" w:rsidRPr="00F5293C">
        <w:rPr>
          <w:rFonts w:asciiTheme="majorHAnsi" w:hAnsiTheme="majorHAnsi" w:cstheme="majorHAnsi"/>
          <w:color w:val="000000"/>
          <w:sz w:val="24"/>
          <w:szCs w:val="24"/>
        </w:rPr>
        <w:t>— это</w:t>
      </w:r>
      <w:r w:rsidRPr="00F5293C">
        <w:rPr>
          <w:rFonts w:asciiTheme="majorHAnsi" w:hAnsiTheme="majorHAnsi" w:cstheme="majorHAnsi"/>
          <w:color w:val="000000"/>
          <w:sz w:val="24"/>
          <w:szCs w:val="24"/>
        </w:rPr>
        <w:t xml:space="preserve"> таже научная светская психология, где нужно делать все правильно, по совести и нравственно.</w:t>
      </w:r>
    </w:p>
    <w:p w14:paraId="45806B71" w14:textId="77777777" w:rsidR="00CF1EC6" w:rsidRPr="00F5293C" w:rsidRDefault="00DF383D"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5FF8B0DC" wp14:editId="7E45C87A">
            <wp:extent cx="6096000" cy="3429000"/>
            <wp:effectExtent l="0" t="0" r="0" b="0"/>
            <wp:docPr id="11549708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970880" name="Рисунок 1"/>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32197F0E" w14:textId="13A6A87B" w:rsidR="005B27E2" w:rsidRPr="00F5293C" w:rsidRDefault="00DF383D"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Фундаментом православной психологии </w:t>
      </w:r>
      <w:r w:rsidR="00CF1EC6" w:rsidRPr="00F5293C">
        <w:rPr>
          <w:rFonts w:asciiTheme="majorHAnsi" w:hAnsiTheme="majorHAnsi" w:cstheme="majorHAnsi"/>
          <w:color w:val="000000"/>
          <w:sz w:val="24"/>
          <w:szCs w:val="24"/>
        </w:rPr>
        <w:t>является православная</w:t>
      </w:r>
      <w:r w:rsidRPr="00F5293C">
        <w:rPr>
          <w:rFonts w:asciiTheme="majorHAnsi" w:hAnsiTheme="majorHAnsi" w:cstheme="majorHAnsi"/>
          <w:color w:val="000000"/>
          <w:sz w:val="24"/>
          <w:szCs w:val="24"/>
        </w:rPr>
        <w:t xml:space="preserve"> антропология. Но часто, в практической деятельности православных психологов, эта идея принимается только на словах, чисто декларативно. Православная антропология тогда используется только в качестве «свадебного генерала», а ­ какие-то цитаты св. отцов - в качестве такого «бантика» сверху на собственно психологическом учени</w:t>
      </w:r>
      <w:r w:rsidRPr="00F5293C">
        <w:rPr>
          <w:rFonts w:asciiTheme="majorHAnsi" w:hAnsiTheme="majorHAnsi" w:cstheme="majorHAnsi"/>
          <w:sz w:val="24"/>
          <w:szCs w:val="24"/>
        </w:rPr>
        <w:t>и</w:t>
      </w:r>
      <w:r w:rsidRPr="00F5293C">
        <w:rPr>
          <w:rFonts w:asciiTheme="majorHAnsi" w:hAnsiTheme="majorHAnsi" w:cstheme="majorHAnsi"/>
          <w:color w:val="000000"/>
          <w:sz w:val="24"/>
          <w:szCs w:val="24"/>
        </w:rPr>
        <w:t>, которое может быть весьма далеким от христианства, а нередко и вообще антихристианским, например, взятым из психоанализа З. Фрейда, глубинной психологии К. Юнга, западной трансперсональной психологии и т. д.</w:t>
      </w:r>
    </w:p>
    <w:p w14:paraId="172BF9E8" w14:textId="689F6E05"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Так что же делать в такой ситуации? Христианская психология, так же, как и психология секулярная, должна иметь критерии оценки того, «что такое хорошо, и что такое плохо». Они должны видеть свои границы и ограничения. В широком контексте это задается всей культурой, а ближайшим уровнем является принятое учение о человеке, т. е. антропология. Без правильного антропологического фундамента любая психология, что светская, что христианская, потеряет всякий смысл. Без собственного фундамента светская психология уже фактически превратилась в одно из направлений «сферы услуг», а психологи стали «поставщиками» этих услуг - и уже даже есть соответствующие юридические документы.</w:t>
      </w:r>
    </w:p>
    <w:p w14:paraId="0D1EE724" w14:textId="474CB246" w:rsidR="005B27E2"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Как это не печально, но к этому идет и современная православная психология. Есть спрос</w:t>
      </w:r>
      <w:r w:rsidRPr="00F5293C">
        <w:rPr>
          <w:rFonts w:asciiTheme="majorHAnsi" w:hAnsiTheme="majorHAnsi" w:cstheme="majorHAnsi"/>
          <w:sz w:val="24"/>
          <w:szCs w:val="24"/>
        </w:rPr>
        <w:t xml:space="preserve"> -</w:t>
      </w:r>
      <w:r w:rsidRPr="00F5293C">
        <w:rPr>
          <w:rFonts w:asciiTheme="majorHAnsi" w:hAnsiTheme="majorHAnsi" w:cstheme="majorHAnsi"/>
          <w:color w:val="000000"/>
          <w:sz w:val="24"/>
          <w:szCs w:val="24"/>
        </w:rPr>
        <w:t xml:space="preserve"> есть и предложение: сейчас стало модным быть православным психологом. И многие сомнительные специалисты, которые часто</w:t>
      </w:r>
      <w:r w:rsidRPr="00F5293C">
        <w:rPr>
          <w:rFonts w:asciiTheme="majorHAnsi" w:hAnsiTheme="majorHAnsi" w:cstheme="majorHAnsi"/>
          <w:sz w:val="24"/>
          <w:szCs w:val="24"/>
        </w:rPr>
        <w:t xml:space="preserve"> </w:t>
      </w:r>
      <w:r w:rsidRPr="00F5293C">
        <w:rPr>
          <w:rFonts w:asciiTheme="majorHAnsi" w:hAnsiTheme="majorHAnsi" w:cstheme="majorHAnsi"/>
          <w:color w:val="000000"/>
          <w:sz w:val="24"/>
          <w:szCs w:val="24"/>
        </w:rPr>
        <w:t xml:space="preserve">совсем никакие </w:t>
      </w:r>
      <w:proofErr w:type="gramStart"/>
      <w:r w:rsidRPr="00F5293C">
        <w:rPr>
          <w:rFonts w:asciiTheme="majorHAnsi" w:hAnsiTheme="majorHAnsi" w:cstheme="majorHAnsi"/>
          <w:color w:val="000000"/>
          <w:sz w:val="24"/>
          <w:szCs w:val="24"/>
        </w:rPr>
        <w:t>не специалисты</w:t>
      </w:r>
      <w:proofErr w:type="gramEnd"/>
      <w:r w:rsidRPr="00F5293C">
        <w:rPr>
          <w:rFonts w:asciiTheme="majorHAnsi" w:hAnsiTheme="majorHAnsi" w:cstheme="majorHAnsi"/>
          <w:color w:val="000000"/>
          <w:sz w:val="24"/>
          <w:szCs w:val="24"/>
        </w:rPr>
        <w:t xml:space="preserve">, мимикрируют под православных психологов! Этим усугубляется и </w:t>
      </w:r>
      <w:r w:rsidRPr="00F5293C">
        <w:rPr>
          <w:rFonts w:asciiTheme="majorHAnsi" w:hAnsiTheme="majorHAnsi" w:cstheme="majorHAnsi"/>
          <w:sz w:val="24"/>
          <w:szCs w:val="24"/>
        </w:rPr>
        <w:t xml:space="preserve">без того </w:t>
      </w:r>
      <w:r w:rsidRPr="00F5293C">
        <w:rPr>
          <w:rFonts w:asciiTheme="majorHAnsi" w:hAnsiTheme="majorHAnsi" w:cstheme="majorHAnsi"/>
          <w:color w:val="000000"/>
          <w:sz w:val="24"/>
          <w:szCs w:val="24"/>
        </w:rPr>
        <w:t>непростое состояние отечественной психологии, которая также идет по пути эклектизма и субъективизма, и уже имеет в себе много спорного, а нередко и просто неверного с православной точки зрения. Нельзя строить стены православной психологии, не положив нужного основания, которым и является православная антропология.</w:t>
      </w:r>
    </w:p>
    <w:p w14:paraId="3CE76EBB" w14:textId="77777777" w:rsidR="008B539E" w:rsidRPr="00F5293C" w:rsidRDefault="008B539E" w:rsidP="008B539E">
      <w:pPr>
        <w:pStyle w:val="a7"/>
        <w:widowControl/>
        <w:numPr>
          <w:ilvl w:val="0"/>
          <w:numId w:val="2"/>
        </w:numPr>
        <w:pBdr>
          <w:top w:val="nil"/>
          <w:left w:val="nil"/>
          <w:bottom w:val="nil"/>
          <w:right w:val="nil"/>
          <w:between w:val="nil"/>
        </w:pBdr>
        <w:spacing w:beforeLines="120" w:before="288" w:afterLines="120" w:after="288" w:line="240" w:lineRule="auto"/>
        <w:ind w:right="427"/>
        <w:rPr>
          <w:rFonts w:asciiTheme="majorHAnsi" w:hAnsiTheme="majorHAnsi" w:cstheme="majorHAnsi"/>
          <w:b/>
          <w:color w:val="000000"/>
          <w:sz w:val="24"/>
          <w:szCs w:val="24"/>
          <w:lang w:val="en-US"/>
        </w:rPr>
      </w:pPr>
      <w:r w:rsidRPr="00F5293C">
        <w:rPr>
          <w:rFonts w:asciiTheme="majorHAnsi" w:hAnsiTheme="majorHAnsi" w:cstheme="majorHAnsi"/>
          <w:b/>
          <w:color w:val="000000"/>
          <w:sz w:val="24"/>
          <w:szCs w:val="24"/>
        </w:rPr>
        <w:t>Проблема одномерности</w:t>
      </w:r>
    </w:p>
    <w:p w14:paraId="2AAD8FE2" w14:textId="77777777" w:rsidR="00DC7CA5"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lastRenderedPageBreak/>
        <w:drawing>
          <wp:inline distT="0" distB="0" distL="0" distR="0" wp14:anchorId="7ECAA299" wp14:editId="50168768">
            <wp:extent cx="6096635" cy="3429000"/>
            <wp:effectExtent l="0" t="0" r="0" b="0"/>
            <wp:docPr id="181365328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77562A4" w14:textId="77777777" w:rsidR="00DC7CA5" w:rsidRDefault="00223157" w:rsidP="00DC7CA5">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1093A636" wp14:editId="4093B9A5">
            <wp:extent cx="6096000" cy="3429000"/>
            <wp:effectExtent l="0" t="0" r="0" b="0"/>
            <wp:docPr id="144554947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549470" name="Рисунок 2"/>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r w:rsidR="00DC7CA5" w:rsidRPr="00DC7CA5">
        <w:rPr>
          <w:rFonts w:asciiTheme="majorHAnsi" w:hAnsiTheme="majorHAnsi" w:cstheme="majorHAnsi"/>
          <w:color w:val="000000"/>
          <w:sz w:val="24"/>
          <w:szCs w:val="24"/>
        </w:rPr>
        <w:t xml:space="preserve"> </w:t>
      </w:r>
    </w:p>
    <w:p w14:paraId="7A7B50DA" w14:textId="475F20AD" w:rsidR="00DC7CA5" w:rsidRPr="00F5293C" w:rsidRDefault="00DC7CA5" w:rsidP="00DC7CA5">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В светской психологии человек рассматривается </w:t>
      </w:r>
      <w:proofErr w:type="spellStart"/>
      <w:r w:rsidRPr="00F5293C">
        <w:rPr>
          <w:rFonts w:asciiTheme="majorHAnsi" w:hAnsiTheme="majorHAnsi" w:cstheme="majorHAnsi"/>
          <w:color w:val="000000"/>
          <w:sz w:val="24"/>
          <w:szCs w:val="24"/>
        </w:rPr>
        <w:t>антропоцентрично</w:t>
      </w:r>
      <w:proofErr w:type="spellEnd"/>
      <w:r w:rsidRPr="00F5293C">
        <w:rPr>
          <w:rFonts w:asciiTheme="majorHAnsi" w:hAnsiTheme="majorHAnsi" w:cstheme="majorHAnsi"/>
          <w:color w:val="000000"/>
          <w:sz w:val="24"/>
          <w:szCs w:val="24"/>
        </w:rPr>
        <w:t xml:space="preserve">: либо изолированно (автономно), либо в контексте социума, не выходя за рамки </w:t>
      </w:r>
      <w:proofErr w:type="spellStart"/>
      <w:r w:rsidRPr="00F5293C">
        <w:rPr>
          <w:rFonts w:asciiTheme="majorHAnsi" w:hAnsiTheme="majorHAnsi" w:cstheme="majorHAnsi"/>
          <w:color w:val="000000"/>
          <w:sz w:val="24"/>
          <w:szCs w:val="24"/>
        </w:rPr>
        <w:t>биопсихосоциальной</w:t>
      </w:r>
      <w:proofErr w:type="spellEnd"/>
      <w:r w:rsidRPr="00F5293C">
        <w:rPr>
          <w:rFonts w:asciiTheme="majorHAnsi" w:hAnsiTheme="majorHAnsi" w:cstheme="majorHAnsi"/>
          <w:color w:val="000000"/>
          <w:sz w:val="24"/>
          <w:szCs w:val="24"/>
        </w:rPr>
        <w:t xml:space="preserve"> парадигмы.</w:t>
      </w:r>
    </w:p>
    <w:p w14:paraId="759609D8" w14:textId="67D9A78A" w:rsidR="005B27E2" w:rsidRPr="00F5293C" w:rsidRDefault="005B27E2"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53E68BAD" w14:textId="3F31FC71" w:rsidR="00223157" w:rsidRPr="00F5293C" w:rsidRDefault="00223157"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lang w:val="en-US"/>
        </w:rPr>
      </w:pPr>
      <w:r w:rsidRPr="00F5293C">
        <w:rPr>
          <w:rFonts w:asciiTheme="majorHAnsi" w:hAnsiTheme="majorHAnsi" w:cstheme="majorHAnsi"/>
          <w:b/>
          <w:noProof/>
          <w:color w:val="000000"/>
          <w:sz w:val="24"/>
          <w:szCs w:val="24"/>
          <w:lang w:val="en-US"/>
        </w:rPr>
        <w:lastRenderedPageBreak/>
        <w:drawing>
          <wp:inline distT="0" distB="0" distL="0" distR="0" wp14:anchorId="6F7EF125" wp14:editId="6A11B238">
            <wp:extent cx="6096635" cy="3429000"/>
            <wp:effectExtent l="0" t="0" r="0" b="0"/>
            <wp:docPr id="118091526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704A2A4" w14:textId="506B7944" w:rsidR="00223157"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В Православии представление о человеке </w:t>
      </w:r>
      <w:proofErr w:type="spellStart"/>
      <w:r w:rsidRPr="00F5293C">
        <w:rPr>
          <w:rFonts w:asciiTheme="majorHAnsi" w:hAnsiTheme="majorHAnsi" w:cstheme="majorHAnsi"/>
          <w:color w:val="000000"/>
          <w:sz w:val="24"/>
          <w:szCs w:val="24"/>
        </w:rPr>
        <w:t>теоцентрично</w:t>
      </w:r>
      <w:proofErr w:type="spellEnd"/>
      <w:r w:rsidRPr="00F5293C">
        <w:rPr>
          <w:rFonts w:asciiTheme="majorHAnsi" w:hAnsiTheme="majorHAnsi" w:cstheme="majorHAnsi"/>
          <w:color w:val="000000"/>
          <w:sz w:val="24"/>
          <w:szCs w:val="24"/>
        </w:rPr>
        <w:t>, человек здесь всегда рассматривается в диаде, в отношении «Бог-человек», в контексте духовного мира, во взаимодействии с миром метафизическим.</w:t>
      </w:r>
    </w:p>
    <w:p w14:paraId="34260E44" w14:textId="5AE02E9A" w:rsidR="00223157" w:rsidRPr="00F5293C" w:rsidRDefault="00981823"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color w:val="000000"/>
          <w:sz w:val="24"/>
          <w:szCs w:val="24"/>
          <w:lang w:val="en-US"/>
        </w:rPr>
        <w:drawing>
          <wp:inline distT="0" distB="0" distL="0" distR="0" wp14:anchorId="03C7CF29" wp14:editId="48909619">
            <wp:extent cx="6096000" cy="3429000"/>
            <wp:effectExtent l="0" t="0" r="0" b="0"/>
            <wp:docPr id="9759478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47862" name="Рисунок 1"/>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12AB2C4F" w14:textId="5B908675" w:rsidR="0040300E" w:rsidRPr="00F5293C" w:rsidRDefault="00000000" w:rsidP="00DC7CA5">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Характерно, что психология изначально зародилась в рамках христианства как дополнительное измерение</w:t>
      </w:r>
      <w:r w:rsidRPr="00F5293C">
        <w:rPr>
          <w:rFonts w:asciiTheme="majorHAnsi" w:hAnsiTheme="majorHAnsi" w:cstheme="majorHAnsi"/>
          <w:sz w:val="24"/>
          <w:szCs w:val="24"/>
        </w:rPr>
        <w:t>,</w:t>
      </w:r>
      <w:r w:rsidRPr="00F5293C">
        <w:rPr>
          <w:rFonts w:asciiTheme="majorHAnsi" w:hAnsiTheme="majorHAnsi" w:cstheme="majorHAnsi"/>
          <w:color w:val="000000"/>
          <w:sz w:val="24"/>
          <w:szCs w:val="24"/>
        </w:rPr>
        <w:t xml:space="preserve"> и на протяжении длительного времени предметом психологии была душа. Протестанты и православные начали заниматься психологией раньше, чем атеисты, их пути разошлись позже, когда психология погналась за научностью. </w:t>
      </w:r>
    </w:p>
    <w:p w14:paraId="75D6816F" w14:textId="410CA894" w:rsidR="0040300E" w:rsidRPr="00F5293C" w:rsidRDefault="0040300E"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lastRenderedPageBreak/>
        <w:drawing>
          <wp:inline distT="0" distB="0" distL="0" distR="0" wp14:anchorId="359B2DC0" wp14:editId="0E2CEE47">
            <wp:extent cx="6096635" cy="3429000"/>
            <wp:effectExtent l="0" t="0" r="0" b="0"/>
            <wp:docPr id="7439021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CC88719" w14:textId="77777777" w:rsidR="00DC7CA5" w:rsidRDefault="00981823"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eastAsia="Malgun Gothic" w:hAnsiTheme="majorHAnsi" w:cstheme="majorHAnsi"/>
          <w:sz w:val="24"/>
          <w:szCs w:val="24"/>
          <w:shd w:val="clear" w:color="000000" w:fill="auto"/>
        </w:rPr>
        <w:t>Как остроумно заметил по этому поводу наш известный историк - Василий Ключевский - прежде психологией называлась наука о душе человеческой, а теперь это наука об её отсутствии.</w:t>
      </w:r>
      <w:r w:rsidRPr="00F5293C">
        <w:rPr>
          <w:rFonts w:asciiTheme="majorHAnsi" w:hAnsiTheme="majorHAnsi" w:cstheme="majorHAnsi"/>
          <w:color w:val="000000"/>
          <w:sz w:val="24"/>
          <w:szCs w:val="24"/>
        </w:rPr>
        <w:t xml:space="preserve"> </w:t>
      </w:r>
    </w:p>
    <w:p w14:paraId="052B8FE0" w14:textId="77777777" w:rsidR="00DC7CA5"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76594B38" wp14:editId="12ACA558">
            <wp:extent cx="6096000" cy="3429000"/>
            <wp:effectExtent l="0" t="0" r="0" b="0"/>
            <wp:docPr id="929750437" name="Рисунок 3" descr="Изображение выглядит как текст, снимок экрана, Шрифт, диаграмм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750437" name="Рисунок 3" descr="Изображение выглядит как текст, снимок экрана, Шрифт, диаграмма&#10;&#10;Автоматически созданное описание"/>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6C38020B" w14:textId="77777777" w:rsidR="00DC7CA5"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eastAsia="Malgun Gothic" w:hAnsiTheme="majorHAnsi" w:cstheme="majorHAnsi"/>
          <w:sz w:val="24"/>
          <w:szCs w:val="24"/>
          <w:shd w:val="clear" w:color="000000" w:fill="auto"/>
        </w:rPr>
      </w:pPr>
      <w:r w:rsidRPr="00F5293C">
        <w:rPr>
          <w:rFonts w:asciiTheme="majorHAnsi" w:hAnsiTheme="majorHAnsi" w:cstheme="majorHAnsi"/>
          <w:color w:val="000000"/>
          <w:sz w:val="24"/>
          <w:szCs w:val="24"/>
        </w:rPr>
        <w:t>Такой целостный подход к человеку и предлагают применять православные психологи и психотерапевты. Работая с человеком на плоскости души (психики), нельзя не учитывать ее связь с телом и духом, а также взаимное влияние всех этих трех составляющих человеческой личности.</w:t>
      </w:r>
      <w:r w:rsidR="00DC7CA5" w:rsidRPr="00DC7CA5">
        <w:rPr>
          <w:rFonts w:asciiTheme="majorHAnsi" w:eastAsia="Malgun Gothic" w:hAnsiTheme="majorHAnsi" w:cstheme="majorHAnsi"/>
          <w:sz w:val="24"/>
          <w:szCs w:val="24"/>
          <w:shd w:val="clear" w:color="000000" w:fill="auto"/>
        </w:rPr>
        <w:t xml:space="preserve"> </w:t>
      </w:r>
    </w:p>
    <w:p w14:paraId="5AB20855" w14:textId="0286109D" w:rsidR="005B27E2" w:rsidRPr="00B35C56"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eastAsia="Malgun Gothic" w:hAnsiTheme="majorHAnsi" w:cstheme="majorHAnsi"/>
          <w:sz w:val="24"/>
          <w:szCs w:val="24"/>
          <w:shd w:val="clear" w:color="000000" w:fill="auto"/>
        </w:rPr>
        <w:t>Опираться на понимание души человека мы можем из свидетельств Божественного Откровения и учения Святых отцов восточной церкви, раскрывших это учение во всей полноте. Глубже них душу человека не исследовал никто.</w:t>
      </w:r>
    </w:p>
    <w:p w14:paraId="6363F3B5" w14:textId="258E4851" w:rsidR="00760D5A" w:rsidRPr="00F5293C" w:rsidRDefault="00DC7CA5" w:rsidP="00760D5A">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color w:val="000000"/>
          <w:sz w:val="24"/>
          <w:szCs w:val="24"/>
        </w:rPr>
        <w:lastRenderedPageBreak/>
        <w:drawing>
          <wp:inline distT="0" distB="0" distL="0" distR="0" wp14:anchorId="5E791E12" wp14:editId="2D6953CB">
            <wp:extent cx="6096000" cy="3429000"/>
            <wp:effectExtent l="0" t="0" r="0" b="0"/>
            <wp:docPr id="1060543700" name="Рисунок 3" descr="Изображение выглядит как человек, Человеческое лицо, текст, одежд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543700" name="Рисунок 3" descr="Изображение выглядит как человек, Человеческое лицо, текст, одежда&#10;&#10;Автоматически созданное описание"/>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3B9AE4E8" w14:textId="77777777" w:rsidR="00DC7CA5" w:rsidRDefault="00000000" w:rsidP="00DC7CA5">
      <w:pPr>
        <w:autoSpaceDE w:val="0"/>
        <w:autoSpaceDN w:val="0"/>
        <w:spacing w:beforeLines="120" w:before="288" w:afterLines="120" w:after="288" w:line="240" w:lineRule="auto"/>
        <w:ind w:left="709" w:right="427"/>
        <w:rPr>
          <w:rFonts w:asciiTheme="majorHAnsi" w:hAnsiTheme="majorHAnsi" w:cstheme="majorHAnsi"/>
          <w:noProof/>
          <w:color w:val="000000"/>
          <w:sz w:val="24"/>
          <w:szCs w:val="24"/>
        </w:rPr>
      </w:pPr>
      <w:r w:rsidRPr="00F5293C">
        <w:rPr>
          <w:rFonts w:asciiTheme="majorHAnsi" w:eastAsia="Malgun Gothic" w:hAnsiTheme="majorHAnsi" w:cstheme="majorHAnsi"/>
          <w:sz w:val="24"/>
          <w:szCs w:val="24"/>
          <w:shd w:val="clear" w:color="000000" w:fill="auto"/>
        </w:rPr>
        <w:t>Так, один из классиков научной психологии Уильям Дже</w:t>
      </w:r>
      <w:r w:rsidR="00760D5A" w:rsidRPr="00F5293C">
        <w:rPr>
          <w:rFonts w:asciiTheme="majorHAnsi" w:eastAsia="Malgun Gothic" w:hAnsiTheme="majorHAnsi" w:cstheme="majorHAnsi"/>
          <w:sz w:val="24"/>
          <w:szCs w:val="24"/>
          <w:shd w:val="clear" w:color="000000" w:fill="auto"/>
        </w:rPr>
        <w:t>й</w:t>
      </w:r>
      <w:r w:rsidRPr="00F5293C">
        <w:rPr>
          <w:rFonts w:asciiTheme="majorHAnsi" w:eastAsia="Malgun Gothic" w:hAnsiTheme="majorHAnsi" w:cstheme="majorHAnsi"/>
          <w:sz w:val="24"/>
          <w:szCs w:val="24"/>
          <w:shd w:val="clear" w:color="000000" w:fill="auto"/>
        </w:rPr>
        <w:t xml:space="preserve">мс, прочитав творения преподобного Исаака Сирина, воскликнул: «Так это же величайший психолог!» И именно такая «психология» сегодня </w:t>
      </w:r>
      <w:r w:rsidR="00760D5A" w:rsidRPr="00F5293C">
        <w:rPr>
          <w:rFonts w:asciiTheme="majorHAnsi" w:eastAsia="Malgun Gothic" w:hAnsiTheme="majorHAnsi" w:cstheme="majorHAnsi"/>
          <w:sz w:val="24"/>
          <w:szCs w:val="24"/>
          <w:shd w:val="clear" w:color="000000" w:fill="auto"/>
        </w:rPr>
        <w:t>— это</w:t>
      </w:r>
      <w:r w:rsidRPr="00F5293C">
        <w:rPr>
          <w:rFonts w:asciiTheme="majorHAnsi" w:eastAsia="Malgun Gothic" w:hAnsiTheme="majorHAnsi" w:cstheme="majorHAnsi"/>
          <w:sz w:val="24"/>
          <w:szCs w:val="24"/>
          <w:shd w:val="clear" w:color="000000" w:fill="auto"/>
        </w:rPr>
        <w:t xml:space="preserve"> инструмент спасения человека в бушующем извращениями и катаклизмами мире.</w:t>
      </w:r>
      <w:r w:rsidR="00DC7CA5" w:rsidRPr="00DC7CA5">
        <w:rPr>
          <w:rFonts w:asciiTheme="majorHAnsi" w:hAnsiTheme="majorHAnsi" w:cstheme="majorHAnsi"/>
          <w:noProof/>
          <w:color w:val="000000"/>
          <w:sz w:val="24"/>
          <w:szCs w:val="24"/>
        </w:rPr>
        <w:t xml:space="preserve"> </w:t>
      </w:r>
    </w:p>
    <w:p w14:paraId="150FC34A" w14:textId="7A4EC9A6" w:rsidR="00337235" w:rsidRPr="00DC7CA5" w:rsidRDefault="00DC7CA5" w:rsidP="00DC7CA5">
      <w:pPr>
        <w:autoSpaceDE w:val="0"/>
        <w:autoSpaceDN w:val="0"/>
        <w:spacing w:beforeLines="120" w:before="288" w:afterLines="120" w:after="288" w:line="240" w:lineRule="auto"/>
        <w:ind w:left="709" w:right="427"/>
        <w:rPr>
          <w:rFonts w:asciiTheme="majorHAnsi" w:eastAsia="Malgun Gothic" w:hAnsiTheme="majorHAnsi" w:cstheme="majorHAnsi"/>
          <w:sz w:val="24"/>
          <w:szCs w:val="24"/>
          <w:shd w:val="clear" w:color="000000" w:fill="auto"/>
        </w:rPr>
      </w:pPr>
      <w:r w:rsidRPr="00F5293C">
        <w:rPr>
          <w:rFonts w:asciiTheme="majorHAnsi" w:hAnsiTheme="majorHAnsi" w:cstheme="majorHAnsi"/>
          <w:noProof/>
          <w:color w:val="000000"/>
          <w:sz w:val="24"/>
          <w:szCs w:val="24"/>
        </w:rPr>
        <w:drawing>
          <wp:inline distT="0" distB="0" distL="0" distR="0" wp14:anchorId="4E33B8E7" wp14:editId="438AD82B">
            <wp:extent cx="6096000" cy="3429000"/>
            <wp:effectExtent l="0" t="0" r="0" b="0"/>
            <wp:docPr id="148570028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700281" name="Рисунок 3"/>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7A02C2DF" w14:textId="47FB76F7"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В наше время в психотерапии идет «четвертая волна» – духовно-ориентированная психотерапия. Ее развитие осуществляется на базе различных религиозно-философских учений о человеке. Для западных психологов, незнакомых с православием и святоотеческим учением о человеке, это происходит чаще всего на стыке восточной философии и практики. Как таковые западные формы христианства оказались здесь бессильными.</w:t>
      </w:r>
    </w:p>
    <w:p w14:paraId="3B59F0FF" w14:textId="375E18A9" w:rsidR="00337235" w:rsidRPr="00F5293C" w:rsidRDefault="0033723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7BDCEB2C" w14:textId="6536F696" w:rsidR="00DC7CA5"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30EB9AEC" w14:textId="4439E397" w:rsidR="007F65AC"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lastRenderedPageBreak/>
        <w:t xml:space="preserve">В нашей стране интенсивно развивается психология, ориентированная на Восточное христианство – православная психология. Она опирается на достижения психологии, </w:t>
      </w:r>
      <w:r w:rsidR="00DC7CA5">
        <w:rPr>
          <w:rFonts w:asciiTheme="majorHAnsi" w:hAnsiTheme="majorHAnsi" w:cstheme="majorHAnsi"/>
          <w:color w:val="000000"/>
          <w:sz w:val="24"/>
          <w:szCs w:val="24"/>
        </w:rPr>
        <w:t>православн</w:t>
      </w:r>
      <w:r w:rsidRPr="00F5293C">
        <w:rPr>
          <w:rFonts w:asciiTheme="majorHAnsi" w:hAnsiTheme="majorHAnsi" w:cstheme="majorHAnsi"/>
          <w:color w:val="000000"/>
          <w:sz w:val="24"/>
          <w:szCs w:val="24"/>
        </w:rPr>
        <w:t xml:space="preserve">ой философии и богословия, а также на богатейшее наследие святоотеческого аскетического опыта и православной антропологии. Не случайно именно в наше, полное искушений </w:t>
      </w:r>
      <w:proofErr w:type="gramStart"/>
      <w:r w:rsidRPr="00F5293C">
        <w:rPr>
          <w:rFonts w:asciiTheme="majorHAnsi" w:hAnsiTheme="majorHAnsi" w:cstheme="majorHAnsi"/>
          <w:color w:val="000000"/>
          <w:sz w:val="24"/>
          <w:szCs w:val="24"/>
        </w:rPr>
        <w:t>время,  возрос</w:t>
      </w:r>
      <w:proofErr w:type="gramEnd"/>
      <w:r w:rsidRPr="00F5293C">
        <w:rPr>
          <w:rFonts w:asciiTheme="majorHAnsi" w:hAnsiTheme="majorHAnsi" w:cstheme="majorHAnsi"/>
          <w:color w:val="000000"/>
          <w:sz w:val="24"/>
          <w:szCs w:val="24"/>
        </w:rPr>
        <w:t xml:space="preserve"> интерес к православной психологии. И формируется она как междисциплинарная наука. В ее развитии принимают участие ученые психологи, философы, культурологи, психологи-практики, и, конечно, богословы и священники.</w:t>
      </w:r>
    </w:p>
    <w:p w14:paraId="417F811C" w14:textId="5C4F4527" w:rsidR="00E77732" w:rsidRPr="00F5293C" w:rsidRDefault="00DC7CA5"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681CDC7B" wp14:editId="3643496E">
            <wp:extent cx="6096000" cy="3429000"/>
            <wp:effectExtent l="0" t="0" r="0" b="0"/>
            <wp:docPr id="1398785560" name="Рисунок 3" descr="Изображение выглядит как текст, Шрифт, Графика, графический дизайн&#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59150" name="Рисунок 3" descr="Изображение выглядит как текст, Шрифт, Графика, графический дизайн&#10;&#10;Автоматически созданное описание"/>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36A970F6" w14:textId="77777777" w:rsidR="00E7773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Таким образом, в настоящее время возможна и необходима </w:t>
      </w:r>
      <w:r w:rsidRPr="00F73B70">
        <w:rPr>
          <w:rFonts w:asciiTheme="majorHAnsi" w:hAnsiTheme="majorHAnsi" w:cstheme="majorHAnsi"/>
          <w:color w:val="000000"/>
          <w:sz w:val="24"/>
          <w:szCs w:val="24"/>
          <w:highlight w:val="yellow"/>
        </w:rPr>
        <w:t>нормальная психология</w:t>
      </w:r>
      <w:r w:rsidRPr="00F5293C">
        <w:rPr>
          <w:rFonts w:asciiTheme="majorHAnsi" w:hAnsiTheme="majorHAnsi" w:cstheme="majorHAnsi"/>
          <w:color w:val="000000"/>
          <w:sz w:val="24"/>
          <w:szCs w:val="24"/>
        </w:rPr>
        <w:t xml:space="preserve"> - психология, как учение о душе. Поскольку последняя ни в коей мере не отрицает ни практический подход вообще, ни конкретные экспериментальные методы изучени</w:t>
      </w:r>
      <w:r w:rsidRPr="00F5293C">
        <w:rPr>
          <w:rFonts w:asciiTheme="majorHAnsi" w:hAnsiTheme="majorHAnsi" w:cstheme="majorHAnsi"/>
          <w:sz w:val="24"/>
          <w:szCs w:val="24"/>
        </w:rPr>
        <w:t>я</w:t>
      </w:r>
      <w:r w:rsidRPr="00F5293C">
        <w:rPr>
          <w:rFonts w:asciiTheme="majorHAnsi" w:hAnsiTheme="majorHAnsi" w:cstheme="majorHAnsi"/>
          <w:color w:val="000000"/>
          <w:sz w:val="24"/>
          <w:szCs w:val="24"/>
        </w:rPr>
        <w:t xml:space="preserve">, постольку все конкретные, экспериментальные результаты эмпирической психологии советского времени могут быть использованы в </w:t>
      </w:r>
      <w:proofErr w:type="spellStart"/>
      <w:r w:rsidRPr="00F5293C">
        <w:rPr>
          <w:rFonts w:asciiTheme="majorHAnsi" w:hAnsiTheme="majorHAnsi" w:cstheme="majorHAnsi"/>
          <w:color w:val="000000"/>
          <w:sz w:val="24"/>
          <w:szCs w:val="24"/>
        </w:rPr>
        <w:t>душеведении</w:t>
      </w:r>
      <w:proofErr w:type="spellEnd"/>
      <w:r w:rsidRPr="00F5293C">
        <w:rPr>
          <w:rFonts w:asciiTheme="majorHAnsi" w:hAnsiTheme="majorHAnsi" w:cstheme="majorHAnsi"/>
          <w:color w:val="000000"/>
          <w:sz w:val="24"/>
          <w:szCs w:val="24"/>
        </w:rPr>
        <w:t xml:space="preserve">. Где только советская психология не искала свой «системообразующий фактор»: и в системном подходе, и в социальных и общественных науках, и в физиологии с биологией. </w:t>
      </w:r>
    </w:p>
    <w:p w14:paraId="49011336" w14:textId="77777777" w:rsidR="00E77732" w:rsidRPr="00F5293C" w:rsidRDefault="00E77732"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lastRenderedPageBreak/>
        <w:drawing>
          <wp:inline distT="0" distB="0" distL="0" distR="0" wp14:anchorId="1CFEA7F1" wp14:editId="63C5A722">
            <wp:extent cx="6096000" cy="3429000"/>
            <wp:effectExtent l="0" t="0" r="0" b="0"/>
            <wp:docPr id="58694438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944386" name="Рисунок 2"/>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r w:rsidRPr="00F5293C">
        <w:rPr>
          <w:rFonts w:asciiTheme="majorHAnsi" w:hAnsiTheme="majorHAnsi" w:cstheme="majorHAnsi"/>
          <w:color w:val="000000"/>
          <w:sz w:val="24"/>
          <w:szCs w:val="24"/>
        </w:rPr>
        <w:br/>
      </w:r>
      <w:r w:rsidRPr="00F5293C">
        <w:rPr>
          <w:rFonts w:asciiTheme="majorHAnsi" w:hAnsiTheme="majorHAnsi" w:cstheme="majorHAnsi"/>
          <w:color w:val="000000"/>
          <w:sz w:val="24"/>
          <w:szCs w:val="24"/>
        </w:rPr>
        <w:br/>
        <w:t xml:space="preserve">А очки, как говорится, на носу - главным и единственным системообразующим фактором психологии является душа. </w:t>
      </w:r>
    </w:p>
    <w:p w14:paraId="6F9A7EEF" w14:textId="7D01CC21"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Хотя при этом, конечно, нельзя не учитывать и возникающие проблемы. В первую очередь </w:t>
      </w:r>
      <w:proofErr w:type="gramStart"/>
      <w:r w:rsidRPr="00F5293C">
        <w:rPr>
          <w:rFonts w:asciiTheme="majorHAnsi" w:hAnsiTheme="majorHAnsi" w:cstheme="majorHAnsi"/>
          <w:color w:val="000000"/>
          <w:sz w:val="24"/>
          <w:szCs w:val="24"/>
        </w:rPr>
        <w:t>- это</w:t>
      </w:r>
      <w:proofErr w:type="gramEnd"/>
      <w:r w:rsidRPr="00F5293C">
        <w:rPr>
          <w:rFonts w:asciiTheme="majorHAnsi" w:hAnsiTheme="majorHAnsi" w:cstheme="majorHAnsi"/>
          <w:color w:val="000000"/>
          <w:sz w:val="24"/>
          <w:szCs w:val="24"/>
        </w:rPr>
        <w:t xml:space="preserve"> проблема личного самоопределения психологов-профессионалов. Если они сами не отыщут в себе душу, им не понадобится и концепция души в их теоретических психологических построениях. Но при этом велик и противоположный соблазн: на словах принять темы духовной психологии, затаскивая их до дыр, но при этом оставить старым свой личностный уровень бытия и сознания.</w:t>
      </w:r>
    </w:p>
    <w:p w14:paraId="15047F47" w14:textId="5243ACCB" w:rsidR="005B27E2" w:rsidRPr="00F5293C" w:rsidRDefault="00F73B7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0948CADF" wp14:editId="489B7D1E">
            <wp:extent cx="6096635" cy="3429000"/>
            <wp:effectExtent l="0" t="0" r="0" b="0"/>
            <wp:docPr id="17803103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r w:rsidR="00DC7CA5">
        <w:rPr>
          <w:rFonts w:asciiTheme="majorHAnsi" w:hAnsiTheme="majorHAnsi" w:cstheme="majorHAnsi"/>
          <w:color w:val="000000"/>
          <w:sz w:val="24"/>
          <w:szCs w:val="24"/>
        </w:rPr>
        <w:t>Таким образом</w:t>
      </w:r>
      <w:r w:rsidR="00000000" w:rsidRPr="00F5293C">
        <w:rPr>
          <w:rFonts w:asciiTheme="majorHAnsi" w:hAnsiTheme="majorHAnsi" w:cstheme="majorHAnsi"/>
          <w:color w:val="000000"/>
          <w:sz w:val="24"/>
          <w:szCs w:val="24"/>
        </w:rPr>
        <w:t>, православная психология предпол</w:t>
      </w:r>
      <w:r w:rsidR="00000000" w:rsidRPr="00F5293C">
        <w:rPr>
          <w:rFonts w:asciiTheme="majorHAnsi" w:hAnsiTheme="majorHAnsi" w:cstheme="majorHAnsi"/>
          <w:sz w:val="24"/>
          <w:szCs w:val="24"/>
        </w:rPr>
        <w:t xml:space="preserve">агает </w:t>
      </w:r>
      <w:r w:rsidR="00000000" w:rsidRPr="00F5293C">
        <w:rPr>
          <w:rFonts w:asciiTheme="majorHAnsi" w:hAnsiTheme="majorHAnsi" w:cstheme="majorHAnsi"/>
          <w:color w:val="000000"/>
          <w:sz w:val="24"/>
          <w:szCs w:val="24"/>
        </w:rPr>
        <w:t>требования к личности с</w:t>
      </w:r>
      <w:r w:rsidR="00000000" w:rsidRPr="00F5293C">
        <w:rPr>
          <w:rFonts w:asciiTheme="majorHAnsi" w:hAnsiTheme="majorHAnsi" w:cstheme="majorHAnsi"/>
          <w:sz w:val="24"/>
          <w:szCs w:val="24"/>
        </w:rPr>
        <w:t xml:space="preserve">амого </w:t>
      </w:r>
      <w:r w:rsidR="00000000" w:rsidRPr="00F5293C">
        <w:rPr>
          <w:rFonts w:asciiTheme="majorHAnsi" w:hAnsiTheme="majorHAnsi" w:cstheme="majorHAnsi"/>
          <w:color w:val="000000"/>
          <w:sz w:val="24"/>
          <w:szCs w:val="24"/>
        </w:rPr>
        <w:t>психотерапевта. Это личностно-нравственный аскетизм, определяющий отношение психотерапевта к себе и своей профессиональной деятельности. Постижение аскетического опыта психотерапевтом возможно только через личное воцерковление.</w:t>
      </w:r>
    </w:p>
    <w:p w14:paraId="6893825C" w14:textId="56DF9DE9" w:rsidR="005B27E2" w:rsidRPr="00F5293C" w:rsidRDefault="005B27E2"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513EE866" w14:textId="77B8BC37" w:rsidR="00C41CA4" w:rsidRPr="00F5293C" w:rsidRDefault="00555D1A" w:rsidP="00555D1A">
      <w:pPr>
        <w:pStyle w:val="a7"/>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b/>
          <w:color w:val="000000"/>
          <w:sz w:val="24"/>
          <w:szCs w:val="24"/>
        </w:rPr>
        <w:t>3. Проблема нормативности человеческой природы</w:t>
      </w:r>
    </w:p>
    <w:p w14:paraId="405C67C6" w14:textId="0BB17BCF" w:rsidR="00C41CA4" w:rsidRPr="00F5293C" w:rsidRDefault="00C41CA4"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noProof/>
          <w:sz w:val="20"/>
          <w:szCs w:val="20"/>
        </w:rPr>
        <w:drawing>
          <wp:inline distT="0" distB="0" distL="0" distR="0" wp14:anchorId="72FEA196" wp14:editId="7D8703B5">
            <wp:extent cx="6096635" cy="3429000"/>
            <wp:effectExtent l="0" t="0" r="0" b="0"/>
            <wp:docPr id="2259457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2ADD76EA" w14:textId="43A8F0E6" w:rsidR="00C41CA4" w:rsidRPr="00F5293C" w:rsidRDefault="00C41CA4"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В светской психологии эмпирическая душа (психика) рассматривается как нормативная, не учитывая того, что человек, согласно православной антропологии, с самого рождения находится в нижеестественном (поврежденном грехопадением) состоянии своей природы.</w:t>
      </w:r>
    </w:p>
    <w:p w14:paraId="55F68F60" w14:textId="06A121C4" w:rsidR="00C41CA4" w:rsidRPr="00F5293C" w:rsidRDefault="00C41CA4"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b/>
          <w:noProof/>
          <w:color w:val="000000"/>
          <w:sz w:val="24"/>
          <w:szCs w:val="24"/>
        </w:rPr>
        <w:drawing>
          <wp:inline distT="0" distB="0" distL="0" distR="0" wp14:anchorId="78D7AF65" wp14:editId="167801F0">
            <wp:extent cx="6096635" cy="3429000"/>
            <wp:effectExtent l="0" t="0" r="0" b="0"/>
            <wp:docPr id="127457609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4CF8EFBF" w14:textId="0512482F" w:rsidR="00C41CA4" w:rsidRPr="00F5293C" w:rsidRDefault="00C41CA4"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color w:val="000000"/>
          <w:sz w:val="24"/>
          <w:szCs w:val="24"/>
        </w:rPr>
        <w:t>У современного невоцерковленного человека в сознании нарушена иерархия ценностей. Нет представления о связи духа, души и тела. Свои телесные заболевания он никак не связывает с нарушениями в душевной жизни. Мысли и чувства им не осознаются в должной степени, не говоря уже о духовной сфере.</w:t>
      </w:r>
    </w:p>
    <w:p w14:paraId="06F5FB66" w14:textId="32EEDB7C" w:rsidR="00C41CA4" w:rsidRPr="00F5293C" w:rsidRDefault="00C41CA4"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lastRenderedPageBreak/>
        <w:drawing>
          <wp:inline distT="0" distB="0" distL="0" distR="0" wp14:anchorId="19B36F4A" wp14:editId="4DCAF0DC">
            <wp:extent cx="6096000" cy="3429000"/>
            <wp:effectExtent l="0" t="0" r="0" b="0"/>
            <wp:docPr id="203573530"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73530" name="Рисунок 5"/>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1502569E" w14:textId="1AFFE8EF" w:rsidR="005B27E2" w:rsidRPr="00F5293C" w:rsidRDefault="00000000" w:rsidP="0087428C">
      <w:pPr>
        <w:pStyle w:val="a7"/>
        <w:widowControl/>
        <w:numPr>
          <w:ilvl w:val="0"/>
          <w:numId w:val="3"/>
        </w:numPr>
        <w:pBdr>
          <w:top w:val="nil"/>
          <w:left w:val="nil"/>
          <w:bottom w:val="nil"/>
          <w:right w:val="nil"/>
          <w:between w:val="nil"/>
        </w:pBdr>
        <w:spacing w:beforeLines="120" w:before="288" w:afterLines="120" w:after="288" w:line="240" w:lineRule="auto"/>
        <w:ind w:right="427"/>
        <w:rPr>
          <w:rFonts w:asciiTheme="majorHAnsi" w:hAnsiTheme="majorHAnsi" w:cstheme="majorHAnsi"/>
          <w:b/>
          <w:color w:val="000000"/>
          <w:sz w:val="24"/>
          <w:szCs w:val="24"/>
        </w:rPr>
      </w:pPr>
      <w:r w:rsidRPr="00F5293C">
        <w:rPr>
          <w:rFonts w:asciiTheme="majorHAnsi" w:hAnsiTheme="majorHAnsi" w:cstheme="majorHAnsi"/>
          <w:b/>
          <w:color w:val="000000"/>
          <w:sz w:val="24"/>
          <w:szCs w:val="24"/>
        </w:rPr>
        <w:t>Проблема нравственного релятивизма</w:t>
      </w:r>
    </w:p>
    <w:p w14:paraId="774A08A7" w14:textId="77777777" w:rsidR="00DC48B9" w:rsidRPr="00F5293C" w:rsidRDefault="00DC48B9" w:rsidP="002F6BDD">
      <w:pPr>
        <w:pStyle w:val="a7"/>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p>
    <w:p w14:paraId="504292B6" w14:textId="04258EFD" w:rsidR="00DC48B9" w:rsidRPr="00F5293C" w:rsidRDefault="00DC48B9" w:rsidP="002F6BDD">
      <w:pPr>
        <w:pStyle w:val="a7"/>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b/>
          <w:color w:val="000000"/>
          <w:sz w:val="24"/>
          <w:szCs w:val="24"/>
        </w:rPr>
      </w:pPr>
      <w:r w:rsidRPr="00F5293C">
        <w:rPr>
          <w:rFonts w:asciiTheme="majorHAnsi" w:hAnsiTheme="majorHAnsi" w:cstheme="majorHAnsi"/>
          <w:b/>
          <w:noProof/>
          <w:color w:val="000000"/>
          <w:sz w:val="24"/>
          <w:szCs w:val="24"/>
        </w:rPr>
        <w:drawing>
          <wp:inline distT="0" distB="0" distL="0" distR="0" wp14:anchorId="58D23CA0" wp14:editId="6C2475E0">
            <wp:extent cx="6096635" cy="3429000"/>
            <wp:effectExtent l="0" t="0" r="0" b="0"/>
            <wp:docPr id="135692892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3413EF54" w14:textId="77777777" w:rsidR="00647F1D" w:rsidRDefault="00647F1D" w:rsidP="00647F1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lang w:val="en-US"/>
        </w:rPr>
        <w:lastRenderedPageBreak/>
        <w:drawing>
          <wp:inline distT="0" distB="0" distL="0" distR="0" wp14:anchorId="19E84A47" wp14:editId="7BD14A05">
            <wp:extent cx="6096000" cy="3429000"/>
            <wp:effectExtent l="0" t="0" r="0" b="0"/>
            <wp:docPr id="2083329320" name="Рисунок 10" descr="Изображение выглядит как текст, снимок экран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329320" name="Рисунок 10" descr="Изображение выглядит как текст, снимок экрана, Шрифт&#10;&#10;Автоматически созданное описание"/>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1AF2E94A" w14:textId="2AD015D1" w:rsidR="00316D9D" w:rsidRPr="00647F1D" w:rsidRDefault="00000000" w:rsidP="00647F1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В светской психологии нет поняти</w:t>
      </w:r>
      <w:r w:rsidRPr="00F5293C">
        <w:rPr>
          <w:rFonts w:asciiTheme="majorHAnsi" w:hAnsiTheme="majorHAnsi" w:cstheme="majorHAnsi"/>
          <w:sz w:val="24"/>
          <w:szCs w:val="24"/>
        </w:rPr>
        <w:t>й</w:t>
      </w:r>
      <w:r w:rsidRPr="00F5293C">
        <w:rPr>
          <w:rFonts w:asciiTheme="majorHAnsi" w:hAnsiTheme="majorHAnsi" w:cstheme="majorHAnsi"/>
          <w:color w:val="000000"/>
          <w:sz w:val="24"/>
          <w:szCs w:val="24"/>
        </w:rPr>
        <w:t xml:space="preserve"> греха и добродетели как объективного критерия патологии и здравия души. Исходя из предпосылки о изначальной «нормальности» </w:t>
      </w:r>
      <w:r w:rsidR="00F73B70" w:rsidRPr="00F5293C">
        <w:rPr>
          <w:rFonts w:asciiTheme="majorHAnsi" w:hAnsiTheme="majorHAnsi" w:cstheme="majorHAnsi"/>
          <w:color w:val="000000"/>
          <w:sz w:val="24"/>
          <w:szCs w:val="24"/>
        </w:rPr>
        <w:t>человека, она</w:t>
      </w:r>
      <w:r w:rsidRPr="00F5293C">
        <w:rPr>
          <w:rFonts w:asciiTheme="majorHAnsi" w:hAnsiTheme="majorHAnsi" w:cstheme="majorHAnsi"/>
          <w:color w:val="000000"/>
          <w:sz w:val="24"/>
          <w:szCs w:val="24"/>
        </w:rPr>
        <w:t xml:space="preserve"> говорит о нем как о жертве, а не о грешнике, защищает его эго и страсти, а не призывает к борьбе с ними. Происходит адаптация к обществу, к социальному ландшафту.</w:t>
      </w:r>
    </w:p>
    <w:p w14:paraId="43150539" w14:textId="7F96F4F6"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Отсюда ко</w:t>
      </w:r>
      <w:r w:rsidRPr="00F5293C">
        <w:rPr>
          <w:rFonts w:asciiTheme="majorHAnsi" w:hAnsiTheme="majorHAnsi" w:cstheme="majorHAnsi"/>
          <w:sz w:val="24"/>
          <w:szCs w:val="24"/>
        </w:rPr>
        <w:t xml:space="preserve">мплекс </w:t>
      </w:r>
      <w:r w:rsidRPr="00F5293C">
        <w:rPr>
          <w:rFonts w:asciiTheme="majorHAnsi" w:hAnsiTheme="majorHAnsi" w:cstheme="majorHAnsi"/>
          <w:color w:val="000000"/>
          <w:sz w:val="24"/>
          <w:szCs w:val="24"/>
        </w:rPr>
        <w:t>аксиологических и этических проблем</w:t>
      </w:r>
      <w:r w:rsidRPr="00F5293C">
        <w:rPr>
          <w:rFonts w:asciiTheme="majorHAnsi" w:hAnsiTheme="majorHAnsi" w:cstheme="majorHAnsi"/>
          <w:sz w:val="24"/>
          <w:szCs w:val="24"/>
        </w:rPr>
        <w:t xml:space="preserve">: </w:t>
      </w:r>
      <w:r w:rsidRPr="00F5293C">
        <w:rPr>
          <w:rFonts w:asciiTheme="majorHAnsi" w:hAnsiTheme="majorHAnsi" w:cstheme="majorHAnsi"/>
          <w:color w:val="000000"/>
          <w:sz w:val="24"/>
          <w:szCs w:val="24"/>
        </w:rPr>
        <w:t xml:space="preserve">утверждение и защита своей самости как основной принцип секулярной психологии (индивидуация Юнга, самореализация и самоактуализация Маслоу; прими себя, полюби себя - в поп. психологии; Франкл - говорил о </w:t>
      </w:r>
      <w:proofErr w:type="spellStart"/>
      <w:r w:rsidRPr="00F5293C">
        <w:rPr>
          <w:rFonts w:asciiTheme="majorHAnsi" w:hAnsiTheme="majorHAnsi" w:cstheme="majorHAnsi"/>
          <w:color w:val="000000"/>
          <w:sz w:val="24"/>
          <w:szCs w:val="24"/>
        </w:rPr>
        <w:t>самотрансценденции</w:t>
      </w:r>
      <w:proofErr w:type="spellEnd"/>
      <w:r w:rsidRPr="00F5293C">
        <w:rPr>
          <w:rFonts w:asciiTheme="majorHAnsi" w:hAnsiTheme="majorHAnsi" w:cstheme="majorHAnsi"/>
          <w:color w:val="000000"/>
          <w:sz w:val="24"/>
          <w:szCs w:val="24"/>
        </w:rPr>
        <w:t xml:space="preserve"> (это точка соприкосновения)).</w:t>
      </w:r>
    </w:p>
    <w:p w14:paraId="00CACEE7" w14:textId="77777777" w:rsidR="000A761C" w:rsidRPr="00F5293C" w:rsidRDefault="000A761C"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lang w:val="en-US"/>
        </w:rPr>
      </w:pPr>
      <w:r w:rsidRPr="00F5293C">
        <w:rPr>
          <w:rFonts w:asciiTheme="majorHAnsi" w:hAnsiTheme="majorHAnsi" w:cstheme="majorHAnsi"/>
          <w:noProof/>
          <w:color w:val="000000"/>
          <w:sz w:val="24"/>
          <w:szCs w:val="24"/>
          <w:lang w:val="en-US"/>
        </w:rPr>
        <w:drawing>
          <wp:inline distT="0" distB="0" distL="0" distR="0" wp14:anchorId="02B6DF97" wp14:editId="1496AFDD">
            <wp:extent cx="6096000" cy="3429000"/>
            <wp:effectExtent l="0" t="0" r="0" b="0"/>
            <wp:docPr id="93937272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372729" name="Рисунок 9"/>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6DE12A4B" w14:textId="71D50676" w:rsidR="000A761C" w:rsidRPr="00F5293C" w:rsidRDefault="00000000" w:rsidP="00A65CAC">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Светская психология не знает своего смысла и своих целей. Она пытается редуцировать человека до какого-то сектора, не видя целостной картины.  Таким образом, отсутствие одной цели психологии, отсутствие понимания того, что она не знает, что делать с каждым конкретным человеком, </w:t>
      </w:r>
      <w:r w:rsidRPr="00F5293C">
        <w:rPr>
          <w:rFonts w:asciiTheme="majorHAnsi" w:hAnsiTheme="majorHAnsi" w:cstheme="majorHAnsi"/>
          <w:sz w:val="24"/>
          <w:szCs w:val="24"/>
        </w:rPr>
        <w:t>ставят</w:t>
      </w:r>
      <w:r w:rsidRPr="00F5293C">
        <w:rPr>
          <w:rFonts w:asciiTheme="majorHAnsi" w:hAnsiTheme="majorHAnsi" w:cstheme="majorHAnsi"/>
          <w:color w:val="000000"/>
          <w:sz w:val="24"/>
          <w:szCs w:val="24"/>
        </w:rPr>
        <w:t xml:space="preserve"> в ситуацию, </w:t>
      </w:r>
      <w:r w:rsidR="005F5CF0" w:rsidRPr="00F5293C">
        <w:rPr>
          <w:rFonts w:asciiTheme="majorHAnsi" w:hAnsiTheme="majorHAnsi" w:cstheme="majorHAnsi"/>
          <w:color w:val="000000"/>
          <w:sz w:val="24"/>
          <w:szCs w:val="24"/>
        </w:rPr>
        <w:t>когда она</w:t>
      </w:r>
      <w:r w:rsidRPr="00F5293C">
        <w:rPr>
          <w:rFonts w:asciiTheme="majorHAnsi" w:hAnsiTheme="majorHAnsi" w:cstheme="majorHAnsi"/>
          <w:color w:val="000000"/>
          <w:sz w:val="24"/>
          <w:szCs w:val="24"/>
        </w:rPr>
        <w:t xml:space="preserve"> вынужден</w:t>
      </w:r>
      <w:r w:rsidRPr="00F5293C">
        <w:rPr>
          <w:rFonts w:asciiTheme="majorHAnsi" w:hAnsiTheme="majorHAnsi" w:cstheme="majorHAnsi"/>
          <w:sz w:val="24"/>
          <w:szCs w:val="24"/>
        </w:rPr>
        <w:t>а</w:t>
      </w:r>
      <w:r w:rsidRPr="00F5293C">
        <w:rPr>
          <w:rFonts w:asciiTheme="majorHAnsi" w:hAnsiTheme="majorHAnsi" w:cstheme="majorHAnsi"/>
          <w:color w:val="000000"/>
          <w:sz w:val="24"/>
          <w:szCs w:val="24"/>
        </w:rPr>
        <w:t xml:space="preserve"> пол</w:t>
      </w:r>
      <w:r w:rsidRPr="00F5293C">
        <w:rPr>
          <w:rFonts w:asciiTheme="majorHAnsi" w:hAnsiTheme="majorHAnsi" w:cstheme="majorHAnsi"/>
          <w:sz w:val="24"/>
          <w:szCs w:val="24"/>
        </w:rPr>
        <w:t>а</w:t>
      </w:r>
      <w:r w:rsidRPr="00F5293C">
        <w:rPr>
          <w:rFonts w:asciiTheme="majorHAnsi" w:hAnsiTheme="majorHAnsi" w:cstheme="majorHAnsi"/>
          <w:color w:val="000000"/>
          <w:sz w:val="24"/>
          <w:szCs w:val="24"/>
        </w:rPr>
        <w:t xml:space="preserve">гаться на его удовлетворенность, а </w:t>
      </w:r>
      <w:r w:rsidRPr="00F5293C">
        <w:rPr>
          <w:rFonts w:asciiTheme="majorHAnsi" w:hAnsiTheme="majorHAnsi" w:cstheme="majorHAnsi"/>
          <w:color w:val="000000"/>
          <w:sz w:val="24"/>
          <w:szCs w:val="24"/>
        </w:rPr>
        <w:lastRenderedPageBreak/>
        <w:t>это очень нехорошо, так как если даже человек удовлетворен работой психолога, то это не значит, что это правильно.</w:t>
      </w:r>
      <w:r w:rsidR="00E65FB9">
        <w:rPr>
          <w:rFonts w:asciiTheme="majorHAnsi" w:hAnsiTheme="majorHAnsi" w:cstheme="majorHAnsi"/>
          <w:color w:val="000000"/>
          <w:sz w:val="24"/>
          <w:szCs w:val="24"/>
        </w:rPr>
        <w:t xml:space="preserve"> Это все равно что сделать обезболивающий укол при остром приступе аппендицита без лечения первопричины.</w:t>
      </w:r>
    </w:p>
    <w:p w14:paraId="5FFD7C2E" w14:textId="58D11F83" w:rsidR="000A761C" w:rsidRPr="00B35C56" w:rsidRDefault="005F5CF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Pr>
          <w:rFonts w:asciiTheme="majorHAnsi" w:hAnsiTheme="majorHAnsi" w:cstheme="majorHAnsi"/>
          <w:noProof/>
          <w:color w:val="000000"/>
          <w:sz w:val="24"/>
          <w:szCs w:val="24"/>
        </w:rPr>
        <w:drawing>
          <wp:inline distT="0" distB="0" distL="0" distR="0" wp14:anchorId="39CB4DB1" wp14:editId="495B90DC">
            <wp:extent cx="6096635" cy="3429000"/>
            <wp:effectExtent l="0" t="0" r="0" b="0"/>
            <wp:docPr id="1376526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0B319D43" w14:textId="77777777" w:rsidR="005F5CF0"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Христианское учение о человеке позволяет вернуть в психологию аксиологическую, ценностную составляющую, которая была в ней утеряна в погоне за «научностью». Оно может дать четкие критерии того, «что такое хорошо, и что такое плохо», что может помочь психологии обрести человеческое лицо, а может быть, со временем - и человеческую душу! Так что, безусловно, христианская антропология имеет большую практическую и методологическую важность. Это же относится и ко всему христианскому учению: оно не является отвлеченным знанием ради знания, а необходимо каждому христианину. </w:t>
      </w:r>
    </w:p>
    <w:p w14:paraId="0A2E7512" w14:textId="69B2CB64" w:rsidR="007F65AC" w:rsidRPr="00F5293C" w:rsidRDefault="005F5CF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3CFEE6D5" wp14:editId="19EA5EC2">
            <wp:extent cx="6096635" cy="3429000"/>
            <wp:effectExtent l="0" t="0" r="0" b="0"/>
            <wp:docPr id="571853998" name="Рисунок 11" descr="Изображение выглядит как виноград, фрукт, Виноградные листья, Бессемянный плод&#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853998" name="Рисунок 11" descr="Изображение выглядит как виноград, фрукт, Виноградные листья, Бессемянный плод&#10;&#10;Автоматически созданное описание"/>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F531277" w14:textId="50EC0952" w:rsidR="00F5284E"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Христианство - единственное вероучение на Земле, в котором не человек «восходит» к Богу, а Бог по милости и благости своей «нисходит» к человеку, при этом в самом что ни на есть </w:t>
      </w:r>
      <w:r w:rsidRPr="00F5293C">
        <w:rPr>
          <w:rFonts w:asciiTheme="majorHAnsi" w:hAnsiTheme="majorHAnsi" w:cstheme="majorHAnsi"/>
          <w:color w:val="000000"/>
          <w:sz w:val="24"/>
          <w:szCs w:val="24"/>
        </w:rPr>
        <w:lastRenderedPageBreak/>
        <w:t xml:space="preserve">буквальном смысле - в </w:t>
      </w:r>
      <w:proofErr w:type="spellStart"/>
      <w:r w:rsidRPr="00F5293C">
        <w:rPr>
          <w:rFonts w:asciiTheme="majorHAnsi" w:hAnsiTheme="majorHAnsi" w:cstheme="majorHAnsi"/>
          <w:color w:val="000000"/>
          <w:sz w:val="24"/>
          <w:szCs w:val="24"/>
        </w:rPr>
        <w:t>боговоплощении</w:t>
      </w:r>
      <w:proofErr w:type="spellEnd"/>
      <w:r w:rsidRPr="00F5293C">
        <w:rPr>
          <w:rFonts w:asciiTheme="majorHAnsi" w:hAnsiTheme="majorHAnsi" w:cstheme="majorHAnsi"/>
          <w:color w:val="000000"/>
          <w:sz w:val="24"/>
          <w:szCs w:val="24"/>
        </w:rPr>
        <w:t xml:space="preserve"> Иисуса Христа, являющегося Богочеловеком - и Богом, и человеком одновременно. Именно через учение о Христе раскрываются все другие вопросы христианского богословия, а сама личность Христа является и основой для построения всей Церкви, и условием духовной жизни каждого христианина.</w:t>
      </w:r>
    </w:p>
    <w:p w14:paraId="0B471E25" w14:textId="77E7B485" w:rsidR="005B27E2" w:rsidRPr="00F5293C" w:rsidRDefault="00FB0629"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20C7B90C" wp14:editId="2E41A0C7">
            <wp:extent cx="6096000" cy="3429000"/>
            <wp:effectExtent l="0" t="0" r="0" b="0"/>
            <wp:docPr id="31795294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952945" name="Рисунок 18"/>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6096000" cy="3429000"/>
                    </a:xfrm>
                    <a:prstGeom prst="rect">
                      <a:avLst/>
                    </a:prstGeom>
                    <a:noFill/>
                  </pic:spPr>
                </pic:pic>
              </a:graphicData>
            </a:graphic>
          </wp:inline>
        </w:drawing>
      </w:r>
    </w:p>
    <w:p w14:paraId="65DE86CD" w14:textId="686206B6" w:rsidR="00F5284E" w:rsidRPr="00F5293C" w:rsidRDefault="00000000" w:rsidP="00AC6EAE">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sz w:val="24"/>
          <w:szCs w:val="24"/>
        </w:rPr>
      </w:pPr>
      <w:r w:rsidRPr="00F5293C">
        <w:rPr>
          <w:rFonts w:asciiTheme="majorHAnsi" w:hAnsiTheme="majorHAnsi" w:cstheme="majorHAnsi"/>
          <w:color w:val="000000"/>
          <w:sz w:val="24"/>
          <w:szCs w:val="24"/>
        </w:rPr>
        <w:t xml:space="preserve">Из всего вышесказанного вытекает следующий важнейший принцип православной антропологии: человек в христианстве может пониматься только через Человека (с большой буквы), Богочеловека Иисуса Христа. Христос есть незыблемое основание и высший критерий учения Церкви о человеке - антропологии. Все, что мы исповедуем относительно человечества Христа, является откровением о предвечном Замысле Бога </w:t>
      </w:r>
      <w:proofErr w:type="gramStart"/>
      <w:r w:rsidRPr="00F5293C">
        <w:rPr>
          <w:rFonts w:asciiTheme="majorHAnsi" w:hAnsiTheme="majorHAnsi" w:cstheme="majorHAnsi"/>
          <w:color w:val="000000"/>
          <w:sz w:val="24"/>
          <w:szCs w:val="24"/>
        </w:rPr>
        <w:t>о всем</w:t>
      </w:r>
      <w:proofErr w:type="gramEnd"/>
      <w:r w:rsidRPr="00F5293C">
        <w:rPr>
          <w:rFonts w:asciiTheme="majorHAnsi" w:hAnsiTheme="majorHAnsi" w:cstheme="majorHAnsi"/>
          <w:color w:val="000000"/>
          <w:sz w:val="24"/>
          <w:szCs w:val="24"/>
        </w:rPr>
        <w:t xml:space="preserve"> человечестве в целом. Поэтому христианская антропология неразрывно связана с </w:t>
      </w:r>
      <w:proofErr w:type="spellStart"/>
      <w:r w:rsidRPr="00F5293C">
        <w:rPr>
          <w:rFonts w:asciiTheme="majorHAnsi" w:hAnsiTheme="majorHAnsi" w:cstheme="majorHAnsi"/>
          <w:color w:val="000000"/>
          <w:sz w:val="24"/>
          <w:szCs w:val="24"/>
        </w:rPr>
        <w:t>христологией</w:t>
      </w:r>
      <w:proofErr w:type="spellEnd"/>
      <w:r w:rsidRPr="00F5293C">
        <w:rPr>
          <w:rFonts w:asciiTheme="majorHAnsi" w:hAnsiTheme="majorHAnsi" w:cstheme="majorHAnsi"/>
          <w:color w:val="000000"/>
          <w:sz w:val="24"/>
          <w:szCs w:val="24"/>
        </w:rPr>
        <w:t xml:space="preserve">, она - </w:t>
      </w:r>
      <w:proofErr w:type="spellStart"/>
      <w:r w:rsidRPr="00F5293C">
        <w:rPr>
          <w:rFonts w:asciiTheme="majorHAnsi" w:hAnsiTheme="majorHAnsi" w:cstheme="majorHAnsi"/>
          <w:color w:val="000000"/>
          <w:sz w:val="24"/>
          <w:szCs w:val="24"/>
        </w:rPr>
        <w:t>христоцентрична</w:t>
      </w:r>
      <w:proofErr w:type="spellEnd"/>
      <w:r w:rsidRPr="00F5293C">
        <w:rPr>
          <w:rFonts w:asciiTheme="majorHAnsi" w:hAnsiTheme="majorHAnsi" w:cstheme="majorHAnsi"/>
          <w:color w:val="000000"/>
          <w:sz w:val="24"/>
          <w:szCs w:val="24"/>
        </w:rPr>
        <w:t>, о чем писали многие святые отцы. В полной мере это может относиться и к психологии, ибо «психолог, изучающий личность и так или иначе игнорирующий личность Христа, занимается исследованием не личности, а личины»</w:t>
      </w:r>
      <w:r w:rsidRPr="00F5293C">
        <w:rPr>
          <w:rFonts w:asciiTheme="majorHAnsi" w:hAnsiTheme="majorHAnsi" w:cstheme="majorHAnsi"/>
          <w:sz w:val="24"/>
          <w:szCs w:val="24"/>
        </w:rPr>
        <w:t>.</w:t>
      </w:r>
    </w:p>
    <w:p w14:paraId="37E7F547" w14:textId="5200163D" w:rsidR="00F5284E" w:rsidRPr="00F5293C" w:rsidRDefault="00AC6EAE"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noProof/>
          <w:color w:val="000000"/>
          <w:sz w:val="24"/>
          <w:szCs w:val="24"/>
        </w:rPr>
        <w:drawing>
          <wp:inline distT="0" distB="0" distL="0" distR="0" wp14:anchorId="6C56E7B3" wp14:editId="56DC06DC">
            <wp:extent cx="6096635" cy="3429000"/>
            <wp:effectExtent l="0" t="0" r="0" b="0"/>
            <wp:docPr id="12349446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096635" cy="3429000"/>
                    </a:xfrm>
                    <a:prstGeom prst="rect">
                      <a:avLst/>
                    </a:prstGeom>
                    <a:noFill/>
                  </pic:spPr>
                </pic:pic>
              </a:graphicData>
            </a:graphic>
          </wp:inline>
        </w:drawing>
      </w:r>
    </w:p>
    <w:p w14:paraId="652EEF76" w14:textId="01FD2859" w:rsidR="005B27E2" w:rsidRPr="00F5293C" w:rsidRDefault="00000000"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lastRenderedPageBreak/>
        <w:t xml:space="preserve">Конечно, остается еще много вопросов как внутри богословской антропологии, так и в междисциплинарном поле, на стыке богословия и психологии, а также и других наук о человеке. </w:t>
      </w:r>
      <w:r w:rsidRPr="00F5293C">
        <w:rPr>
          <w:rFonts w:asciiTheme="majorHAnsi" w:eastAsia="Malgun Gothic" w:hAnsiTheme="majorHAnsi" w:cstheme="majorHAnsi"/>
          <w:sz w:val="24"/>
          <w:szCs w:val="24"/>
          <w:shd w:val="clear" w:color="000000" w:fill="auto"/>
        </w:rPr>
        <w:t xml:space="preserve">Методология православной психологии требует выработки общего языка понятий. Перед нами стоит важная и насущная задача – развитие православной психологии как науки и православной психотерапии как практики. Все разногласия и трудности в принципе преодолимы, поскольку специалисты, занимающиеся этими вопросами, стоят на позиции христианского мировоззрения и принадлежат к Православной Церкви. </w:t>
      </w:r>
      <w:r w:rsidRPr="00F5293C">
        <w:rPr>
          <w:rFonts w:asciiTheme="majorHAnsi" w:hAnsiTheme="majorHAnsi" w:cstheme="majorHAnsi"/>
          <w:color w:val="000000"/>
          <w:sz w:val="24"/>
          <w:szCs w:val="24"/>
        </w:rPr>
        <w:t xml:space="preserve"> здесь психология как раз могла бы оказать практическую помощь, показать светским, научным и административным кругам, что между церковным богословием и светской психологией может быть налажен здоровый и плодотворный диалог.</w:t>
      </w:r>
    </w:p>
    <w:p w14:paraId="5AA069E5" w14:textId="77777777" w:rsidR="00F5293C" w:rsidRPr="00F5293C" w:rsidRDefault="00000000" w:rsidP="00F5293C">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 xml:space="preserve">Уверен, что подобного рода конференции могут стимулировать здоровые процессы и в обществе в целом, и в научном сообществе. Для нас важно, чтобы православные богословие и психология не оказались на периферии, чтобы у наших современников не складывалось впечатление о богословии, что это лишь какие-то «странные» батюшки, представители устаревшей идеологии, что-то там говорят в своих семинариях, и что эта информация не предназначена для современного человека и современной жизни. Для нас важно и то, чтобы психология не рассматривалась современниками лишь как прибежище для раненых, травмированных жизнью людей. </w:t>
      </w:r>
    </w:p>
    <w:p w14:paraId="54A576E7" w14:textId="685A90F4" w:rsidR="005B27E2" w:rsidRPr="00F5293C" w:rsidRDefault="00000000" w:rsidP="00F5293C">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r w:rsidRPr="00F5293C">
        <w:rPr>
          <w:rFonts w:asciiTheme="majorHAnsi" w:hAnsiTheme="majorHAnsi" w:cstheme="majorHAnsi"/>
          <w:color w:val="000000"/>
          <w:sz w:val="24"/>
          <w:szCs w:val="24"/>
        </w:rPr>
        <w:t>Психология может и должна, в том числе с помощью православного богословия, оздоровительно влиять на человека прежде того момента, как он окажется тяжко раненым жизненными обстоятельствами. Хотелось бы, чтобы такое узкое понимание обоих сфер знания - психологии и православного богословия - было минимизировано, в том числе и за счет нашей с вами сегодняшней работы.</w:t>
      </w:r>
    </w:p>
    <w:p w14:paraId="6ACF717A" w14:textId="77777777" w:rsidR="005B27E2" w:rsidRPr="002F6BDD" w:rsidRDefault="005B27E2"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p w14:paraId="3341554D" w14:textId="77777777" w:rsidR="005B27E2" w:rsidRPr="002F6BDD" w:rsidRDefault="005B27E2" w:rsidP="002F6BDD">
      <w:pPr>
        <w:widowControl/>
        <w:pBdr>
          <w:top w:val="nil"/>
          <w:left w:val="nil"/>
          <w:bottom w:val="nil"/>
          <w:right w:val="nil"/>
          <w:between w:val="nil"/>
        </w:pBdr>
        <w:spacing w:beforeLines="120" w:before="288" w:afterLines="120" w:after="288" w:line="240" w:lineRule="auto"/>
        <w:ind w:left="709" w:right="427"/>
        <w:rPr>
          <w:rFonts w:asciiTheme="majorHAnsi" w:hAnsiTheme="majorHAnsi" w:cstheme="majorHAnsi"/>
          <w:color w:val="000000"/>
          <w:sz w:val="24"/>
          <w:szCs w:val="24"/>
        </w:rPr>
      </w:pPr>
    </w:p>
    <w:sectPr w:rsidR="005B27E2" w:rsidRPr="002F6BDD" w:rsidSect="007B4532">
      <w:pgSz w:w="11909" w:h="16834"/>
      <w:pgMar w:top="567" w:right="567" w:bottom="567" w:left="567" w:header="360" w:footer="360" w:gutter="0"/>
      <w:pgNumType w:start="1"/>
      <w:cols w:space="720"/>
      <w:docGrid w:linePitch="360"/>
      <w15:footnoteColumns w:val="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E5419B"/>
    <w:multiLevelType w:val="hybridMultilevel"/>
    <w:tmpl w:val="F87AFF96"/>
    <w:lvl w:ilvl="0" w:tplc="0DCE038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34FF5C82"/>
    <w:multiLevelType w:val="hybridMultilevel"/>
    <w:tmpl w:val="528C473A"/>
    <w:lvl w:ilvl="0" w:tplc="29B0A2FE">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2" w15:restartNumberingAfterBreak="0">
    <w:nsid w:val="438100D4"/>
    <w:multiLevelType w:val="hybridMultilevel"/>
    <w:tmpl w:val="45E83096"/>
    <w:lvl w:ilvl="0" w:tplc="F77AAE88">
      <w:start w:val="4"/>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16cid:durableId="661394686">
    <w:abstractNumId w:val="1"/>
  </w:num>
  <w:num w:numId="2" w16cid:durableId="1527795303">
    <w:abstractNumId w:val="0"/>
  </w:num>
  <w:num w:numId="3" w16cid:durableId="8808849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bordersDoNotSurroundHeader/>
  <w:bordersDoNotSurroundFooter/>
  <w:proofState w:spelling="clean" w:grammar="clean"/>
  <w:defaultTabStop w:val="720"/>
  <w:autoHyphenation/>
  <w:displayHorizontalDrawingGridEvery w:val="0"/>
  <w:displayVerticalDrawingGridEvery w:val="2"/>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27E2"/>
    <w:rsid w:val="00017AF4"/>
    <w:rsid w:val="00077BF0"/>
    <w:rsid w:val="000A761C"/>
    <w:rsid w:val="000F0312"/>
    <w:rsid w:val="00101197"/>
    <w:rsid w:val="00137504"/>
    <w:rsid w:val="001653DD"/>
    <w:rsid w:val="00196A09"/>
    <w:rsid w:val="00223157"/>
    <w:rsid w:val="002A3E87"/>
    <w:rsid w:val="002A4CC9"/>
    <w:rsid w:val="002D0940"/>
    <w:rsid w:val="002F6BDD"/>
    <w:rsid w:val="00304F71"/>
    <w:rsid w:val="00316D9D"/>
    <w:rsid w:val="003324E9"/>
    <w:rsid w:val="00337235"/>
    <w:rsid w:val="003D4865"/>
    <w:rsid w:val="003E7053"/>
    <w:rsid w:val="0040300E"/>
    <w:rsid w:val="004305D9"/>
    <w:rsid w:val="00454F44"/>
    <w:rsid w:val="00555D1A"/>
    <w:rsid w:val="005733CB"/>
    <w:rsid w:val="00574D7B"/>
    <w:rsid w:val="005B27E2"/>
    <w:rsid w:val="005F1896"/>
    <w:rsid w:val="005F5CF0"/>
    <w:rsid w:val="006240A9"/>
    <w:rsid w:val="00633421"/>
    <w:rsid w:val="00647F1D"/>
    <w:rsid w:val="0067668E"/>
    <w:rsid w:val="00684F00"/>
    <w:rsid w:val="006A79C0"/>
    <w:rsid w:val="006A7FAB"/>
    <w:rsid w:val="006E2932"/>
    <w:rsid w:val="0070235B"/>
    <w:rsid w:val="00760D5A"/>
    <w:rsid w:val="0077417D"/>
    <w:rsid w:val="00784AEF"/>
    <w:rsid w:val="007A771C"/>
    <w:rsid w:val="007B4532"/>
    <w:rsid w:val="007F65AC"/>
    <w:rsid w:val="00843D3D"/>
    <w:rsid w:val="00844739"/>
    <w:rsid w:val="0087428C"/>
    <w:rsid w:val="008A17C3"/>
    <w:rsid w:val="008B539E"/>
    <w:rsid w:val="008B5C27"/>
    <w:rsid w:val="00981823"/>
    <w:rsid w:val="009C6050"/>
    <w:rsid w:val="009D6E95"/>
    <w:rsid w:val="00A16BE8"/>
    <w:rsid w:val="00A3781C"/>
    <w:rsid w:val="00A525B3"/>
    <w:rsid w:val="00A65CAC"/>
    <w:rsid w:val="00AB503F"/>
    <w:rsid w:val="00AC6EAE"/>
    <w:rsid w:val="00AF2BB8"/>
    <w:rsid w:val="00B2420C"/>
    <w:rsid w:val="00B35C56"/>
    <w:rsid w:val="00B43264"/>
    <w:rsid w:val="00B877B0"/>
    <w:rsid w:val="00BD7893"/>
    <w:rsid w:val="00C41CA4"/>
    <w:rsid w:val="00CD731E"/>
    <w:rsid w:val="00CF1EC6"/>
    <w:rsid w:val="00D423E8"/>
    <w:rsid w:val="00D53F42"/>
    <w:rsid w:val="00D71788"/>
    <w:rsid w:val="00DC48B9"/>
    <w:rsid w:val="00DC63BC"/>
    <w:rsid w:val="00DC7CA5"/>
    <w:rsid w:val="00DE0CA1"/>
    <w:rsid w:val="00DE127A"/>
    <w:rsid w:val="00DF383D"/>
    <w:rsid w:val="00E34B88"/>
    <w:rsid w:val="00E35BE2"/>
    <w:rsid w:val="00E65FB9"/>
    <w:rsid w:val="00E7771A"/>
    <w:rsid w:val="00E77732"/>
    <w:rsid w:val="00E9447B"/>
    <w:rsid w:val="00EB317A"/>
    <w:rsid w:val="00EE0E65"/>
    <w:rsid w:val="00F16D3D"/>
    <w:rsid w:val="00F5284E"/>
    <w:rsid w:val="00F5293C"/>
    <w:rsid w:val="00F73B70"/>
    <w:rsid w:val="00FB0629"/>
    <w:rsid w:val="00FC3335"/>
  </w:rsids>
  <m:mathPr>
    <m:mathFont m:val="Cambria Math"/>
    <m:brkBin m:val="before"/>
    <m:brkBinSub m:val="--"/>
    <m:smallFrac/>
    <m:dispDef/>
    <m:lMargin m:val="1440"/>
    <m:rMargin m:val="144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1CD1A6C3"/>
  <w15:docId w15:val="{9CDDDAEB-F9C4-4C61-86C4-39478A7193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ru-RU" w:eastAsia="ru-RU" w:bidi="ar-SA"/>
      </w:rPr>
    </w:rPrDefault>
    <w:pPrDefault>
      <w:pPr>
        <w:widowControl w:val="0"/>
        <w:spacing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uiPriority w:val="9"/>
    <w:qFormat/>
    <w:pPr>
      <w:widowControl/>
      <w:pBdr>
        <w:top w:val="nil"/>
        <w:left w:val="nil"/>
        <w:bottom w:val="nil"/>
        <w:right w:val="nil"/>
        <w:between w:val="nil"/>
      </w:pBdr>
      <w:spacing w:before="400" w:after="120" w:line="275" w:lineRule="auto"/>
      <w:jc w:val="left"/>
      <w:outlineLvl w:val="0"/>
    </w:pPr>
    <w:rPr>
      <w:rFonts w:ascii="Arial" w:eastAsia="Arial" w:hAnsi="Arial" w:cs="Arial"/>
      <w:color w:val="000000"/>
      <w:sz w:val="40"/>
      <w:szCs w:val="40"/>
    </w:rPr>
  </w:style>
  <w:style w:type="paragraph" w:styleId="2">
    <w:name w:val="heading 2"/>
    <w:basedOn w:val="a"/>
    <w:uiPriority w:val="9"/>
    <w:semiHidden/>
    <w:unhideWhenUsed/>
    <w:qFormat/>
    <w:pPr>
      <w:widowControl/>
      <w:pBdr>
        <w:top w:val="nil"/>
        <w:left w:val="nil"/>
        <w:bottom w:val="nil"/>
        <w:right w:val="nil"/>
        <w:between w:val="nil"/>
      </w:pBdr>
      <w:spacing w:before="360" w:after="120" w:line="275" w:lineRule="auto"/>
      <w:jc w:val="left"/>
      <w:outlineLvl w:val="1"/>
    </w:pPr>
    <w:rPr>
      <w:rFonts w:ascii="Arial" w:eastAsia="Arial" w:hAnsi="Arial" w:cs="Arial"/>
      <w:color w:val="000000"/>
      <w:sz w:val="32"/>
      <w:szCs w:val="32"/>
    </w:rPr>
  </w:style>
  <w:style w:type="paragraph" w:styleId="3">
    <w:name w:val="heading 3"/>
    <w:basedOn w:val="a"/>
    <w:uiPriority w:val="9"/>
    <w:semiHidden/>
    <w:unhideWhenUsed/>
    <w:qFormat/>
    <w:pPr>
      <w:widowControl/>
      <w:pBdr>
        <w:top w:val="nil"/>
        <w:left w:val="nil"/>
        <w:bottom w:val="nil"/>
        <w:right w:val="nil"/>
        <w:between w:val="nil"/>
      </w:pBdr>
      <w:spacing w:before="320" w:after="80" w:line="275" w:lineRule="auto"/>
      <w:jc w:val="left"/>
      <w:outlineLvl w:val="2"/>
    </w:pPr>
    <w:rPr>
      <w:rFonts w:ascii="Arial" w:eastAsia="Arial" w:hAnsi="Arial" w:cs="Arial"/>
      <w:color w:val="434343"/>
      <w:sz w:val="28"/>
      <w:szCs w:val="28"/>
    </w:rPr>
  </w:style>
  <w:style w:type="paragraph" w:styleId="4">
    <w:name w:val="heading 4"/>
    <w:basedOn w:val="a"/>
    <w:uiPriority w:val="9"/>
    <w:semiHidden/>
    <w:unhideWhenUsed/>
    <w:qFormat/>
    <w:pPr>
      <w:widowControl/>
      <w:pBdr>
        <w:top w:val="nil"/>
        <w:left w:val="nil"/>
        <w:bottom w:val="nil"/>
        <w:right w:val="nil"/>
        <w:between w:val="nil"/>
      </w:pBdr>
      <w:spacing w:before="280" w:after="80" w:line="275" w:lineRule="auto"/>
      <w:jc w:val="left"/>
      <w:outlineLvl w:val="3"/>
    </w:pPr>
    <w:rPr>
      <w:rFonts w:ascii="Arial" w:eastAsia="Arial" w:hAnsi="Arial" w:cs="Arial"/>
      <w:color w:val="666666"/>
      <w:sz w:val="24"/>
      <w:szCs w:val="24"/>
    </w:rPr>
  </w:style>
  <w:style w:type="paragraph" w:styleId="5">
    <w:name w:val="heading 5"/>
    <w:basedOn w:val="a"/>
    <w:uiPriority w:val="9"/>
    <w:semiHidden/>
    <w:unhideWhenUsed/>
    <w:qFormat/>
    <w:pPr>
      <w:widowControl/>
      <w:pBdr>
        <w:top w:val="nil"/>
        <w:left w:val="nil"/>
        <w:bottom w:val="nil"/>
        <w:right w:val="nil"/>
        <w:between w:val="nil"/>
      </w:pBdr>
      <w:spacing w:before="240" w:after="80" w:line="275" w:lineRule="auto"/>
      <w:jc w:val="left"/>
      <w:outlineLvl w:val="4"/>
    </w:pPr>
    <w:rPr>
      <w:rFonts w:ascii="Arial" w:eastAsia="Arial" w:hAnsi="Arial" w:cs="Arial"/>
      <w:color w:val="666666"/>
    </w:rPr>
  </w:style>
  <w:style w:type="paragraph" w:styleId="6">
    <w:name w:val="heading 6"/>
    <w:basedOn w:val="a"/>
    <w:uiPriority w:val="9"/>
    <w:semiHidden/>
    <w:unhideWhenUsed/>
    <w:qFormat/>
    <w:pPr>
      <w:widowControl/>
      <w:pBdr>
        <w:top w:val="nil"/>
        <w:left w:val="nil"/>
        <w:bottom w:val="nil"/>
        <w:right w:val="nil"/>
        <w:between w:val="nil"/>
      </w:pBdr>
      <w:spacing w:before="240" w:after="80" w:line="275" w:lineRule="auto"/>
      <w:jc w:val="left"/>
      <w:outlineLvl w:val="5"/>
    </w:pPr>
    <w:rPr>
      <w:rFonts w:ascii="Arial" w:eastAsia="Arial" w:hAnsi="Arial" w:cs="Arial"/>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uiPriority w:val="10"/>
    <w:qFormat/>
    <w:pPr>
      <w:widowControl/>
      <w:pBdr>
        <w:top w:val="nil"/>
        <w:left w:val="nil"/>
        <w:bottom w:val="nil"/>
        <w:right w:val="nil"/>
        <w:between w:val="nil"/>
      </w:pBdr>
      <w:spacing w:after="60" w:line="275" w:lineRule="auto"/>
      <w:jc w:val="left"/>
    </w:pPr>
    <w:rPr>
      <w:rFonts w:ascii="Arial" w:eastAsia="Arial" w:hAnsi="Arial" w:cs="Arial"/>
      <w:color w:val="000000"/>
      <w:sz w:val="52"/>
      <w:szCs w:val="52"/>
    </w:rPr>
  </w:style>
  <w:style w:type="paragraph" w:styleId="a4">
    <w:name w:val="Subtitle"/>
    <w:basedOn w:val="a"/>
    <w:uiPriority w:val="11"/>
    <w:qFormat/>
    <w:pPr>
      <w:widowControl/>
      <w:pBdr>
        <w:top w:val="nil"/>
        <w:left w:val="nil"/>
        <w:bottom w:val="nil"/>
        <w:right w:val="nil"/>
        <w:between w:val="nil"/>
      </w:pBdr>
      <w:spacing w:after="320" w:line="275" w:lineRule="auto"/>
      <w:jc w:val="left"/>
    </w:pPr>
    <w:rPr>
      <w:rFonts w:ascii="Arial" w:eastAsia="Arial" w:hAnsi="Arial" w:cs="Arial"/>
      <w:color w:val="666666"/>
      <w:sz w:val="30"/>
      <w:szCs w:val="30"/>
    </w:rPr>
  </w:style>
  <w:style w:type="table" w:styleId="a5">
    <w:name w:val="Table Grid"/>
    <w:basedOn w:val="a1"/>
    <w:uiPriority w:val="3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6">
    <w:name w:val="Grid Table Light"/>
    <w:basedOn w:val="a1"/>
    <w:uiPriority w:val="40"/>
    <w:pPr>
      <w:spacing w:line="240" w:lineRule="auto"/>
    </w:pPr>
    <w:tblPr>
      <w:tblBorders>
        <w:top w:val="single" w:sz="4" w:space="0" w:color="BEBEBE" w:themeColor="background1" w:themeShade="BE"/>
        <w:left w:val="single" w:sz="4" w:space="0" w:color="BEBEBE" w:themeColor="background1" w:themeShade="BE"/>
        <w:bottom w:val="single" w:sz="4" w:space="0" w:color="BEBEBE" w:themeColor="background1" w:themeShade="BE"/>
        <w:right w:val="single" w:sz="4" w:space="0" w:color="BEBEBE" w:themeColor="background1" w:themeShade="BE"/>
        <w:insideH w:val="single" w:sz="4" w:space="0" w:color="BEBEBE" w:themeColor="background1" w:themeShade="BE"/>
        <w:insideV w:val="single" w:sz="4" w:space="0" w:color="BEBEBE" w:themeColor="background1" w:themeShade="BE"/>
      </w:tblBorders>
    </w:tblPr>
  </w:style>
  <w:style w:type="table" w:styleId="10">
    <w:name w:val="Plain Table 1"/>
    <w:basedOn w:val="a1"/>
    <w:uiPriority w:val="41"/>
    <w:pPr>
      <w:spacing w:line="240" w:lineRule="auto"/>
    </w:pPr>
    <w:tblPr>
      <w:tblStyleRowBandSize w:val="1"/>
      <w:tblStyleColBandSize w:val="1"/>
      <w:tblBorders>
        <w:top w:val="single" w:sz="4" w:space="0" w:color="BEBEBE" w:themeColor="background1" w:themeShade="BE"/>
        <w:left w:val="single" w:sz="4" w:space="0" w:color="BEBEBE" w:themeColor="background1" w:themeShade="BE"/>
        <w:bottom w:val="single" w:sz="4" w:space="0" w:color="BEBEBE" w:themeColor="background1" w:themeShade="BE"/>
        <w:right w:val="single" w:sz="4" w:space="0" w:color="BEBEBE" w:themeColor="background1" w:themeShade="BE"/>
        <w:insideH w:val="single" w:sz="4" w:space="0" w:color="BEBEBE" w:themeColor="background1" w:themeShade="BE"/>
        <w:insideV w:val="single" w:sz="4" w:space="0" w:color="BEBEBE" w:themeColor="background1" w:themeShade="BE"/>
      </w:tblBorders>
    </w:tblPr>
    <w:tblStylePr w:type="firstRow">
      <w:rPr>
        <w:b/>
        <w:shd w:val="clear" w:color="auto" w:fill="auto"/>
      </w:rPr>
    </w:tblStylePr>
    <w:tblStylePr w:type="lastRow">
      <w:rPr>
        <w:b/>
        <w:shd w:val="clear" w:color="auto" w:fill="auto"/>
      </w:rPr>
      <w:tblPr/>
      <w:tcPr>
        <w:tcBorders>
          <w:top w:val="double" w:sz="4" w:space="0" w:color="BEBEBE" w:themeColor="background1" w:themeShade="BE"/>
        </w:tcBorders>
      </w:tcPr>
    </w:tblStylePr>
    <w:tblStylePr w:type="firstCol">
      <w:rPr>
        <w:b/>
        <w:shd w:val="clear" w:color="auto" w:fill="auto"/>
      </w:rPr>
    </w:tblStylePr>
    <w:tblStylePr w:type="lastCol">
      <w:rPr>
        <w:b/>
        <w:shd w:val="clear" w:color="auto" w:fill="auto"/>
      </w:r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style>
  <w:style w:type="table" w:styleId="20">
    <w:name w:val="Plain Table 2"/>
    <w:basedOn w:val="a1"/>
    <w:uiPriority w:val="42"/>
    <w:pPr>
      <w:spacing w:line="240" w:lineRule="auto"/>
    </w:pPr>
    <w:tblPr>
      <w:tblStyleRowBandSize w:val="1"/>
      <w:tblStyleColBandSize w:val="1"/>
      <w:tblBorders>
        <w:top w:val="single" w:sz="4" w:space="0" w:color="808080" w:themeColor="text1" w:themeTint="7F"/>
        <w:bottom w:val="single" w:sz="4" w:space="0" w:color="808080" w:themeColor="text1" w:themeTint="7F"/>
      </w:tblBorders>
    </w:tblPr>
    <w:tblStylePr w:type="firstRow">
      <w:rPr>
        <w:b/>
        <w:shd w:val="clear" w:color="auto" w:fill="auto"/>
      </w:rPr>
      <w:tblPr/>
      <w:tcPr>
        <w:tcBorders>
          <w:bottom w:val="single" w:sz="4" w:space="0" w:color="808080" w:themeColor="text1" w:themeTint="7F"/>
        </w:tcBorders>
      </w:tcPr>
    </w:tblStylePr>
    <w:tblStylePr w:type="lastRow">
      <w:rPr>
        <w:b/>
        <w:shd w:val="clear" w:color="auto" w:fill="auto"/>
      </w:rPr>
      <w:tblPr/>
      <w:tcPr>
        <w:tcBorders>
          <w:top w:val="single" w:sz="4" w:space="0" w:color="808080" w:themeColor="text1" w:themeTint="7F"/>
        </w:tcBorders>
      </w:tcPr>
    </w:tblStylePr>
    <w:tblStylePr w:type="firstCol">
      <w:rPr>
        <w:b/>
        <w:shd w:val="clear" w:color="auto" w:fill="auto"/>
      </w:rPr>
    </w:tblStylePr>
    <w:tblStylePr w:type="lastCol">
      <w:rPr>
        <w:b/>
        <w:shd w:val="clear" w:color="auto" w:fill="auto"/>
      </w:rPr>
    </w:tblStylePr>
    <w:tblStylePr w:type="band1Vert">
      <w:tblPr/>
      <w:tcPr>
        <w:tcBorders>
          <w:left w:val="single" w:sz="4" w:space="0" w:color="808080" w:themeColor="text1" w:themeTint="7F"/>
          <w:right w:val="single" w:sz="4" w:space="0" w:color="808080" w:themeColor="text1" w:themeTint="7F"/>
        </w:tcBorders>
      </w:tcPr>
    </w:tblStylePr>
    <w:tblStylePr w:type="band2Vert">
      <w:tblPr/>
      <w:tcPr>
        <w:tcBorders>
          <w:left w:val="single" w:sz="4" w:space="0" w:color="808080" w:themeColor="text1" w:themeTint="7F"/>
          <w:right w:val="single" w:sz="4" w:space="0" w:color="808080" w:themeColor="text1" w:themeTint="7F"/>
        </w:tcBorders>
      </w:tcPr>
    </w:tblStylePr>
    <w:tblStylePr w:type="band1Horz">
      <w:tblPr/>
      <w:tcPr>
        <w:tcBorders>
          <w:top w:val="single" w:sz="4" w:space="0" w:color="808080" w:themeColor="text1" w:themeTint="7F"/>
          <w:bottom w:val="single" w:sz="4" w:space="0" w:color="808080" w:themeColor="text1" w:themeTint="7F"/>
        </w:tcBorders>
      </w:tcPr>
    </w:tblStylePr>
  </w:style>
  <w:style w:type="table" w:styleId="30">
    <w:name w:val="Plain Table 3"/>
    <w:basedOn w:val="a1"/>
    <w:uiPriority w:val="43"/>
    <w:pPr>
      <w:spacing w:line="240" w:lineRule="auto"/>
    </w:pPr>
    <w:tblPr>
      <w:tblStyleRowBandSize w:val="1"/>
      <w:tblStyleColBandSize w:val="1"/>
    </w:tblPr>
    <w:tblStylePr w:type="firstRow">
      <w:rPr>
        <w:b/>
        <w:caps/>
        <w:shd w:val="clear" w:color="auto" w:fill="auto"/>
      </w:rPr>
      <w:tblPr/>
      <w:tcPr>
        <w:tcBorders>
          <w:bottom w:val="single" w:sz="4" w:space="0" w:color="808080" w:themeColor="text1" w:themeTint="7F"/>
        </w:tcBorders>
      </w:tcPr>
    </w:tblStylePr>
    <w:tblStylePr w:type="lastRow">
      <w:rPr>
        <w:b/>
        <w:caps/>
        <w:shd w:val="clear" w:color="auto" w:fill="auto"/>
      </w:rPr>
      <w:tblPr/>
      <w:tcPr>
        <w:tcBorders>
          <w:top w:val="nil"/>
        </w:tcBorders>
      </w:tcPr>
    </w:tblStylePr>
    <w:tblStylePr w:type="firstCol">
      <w:rPr>
        <w:b/>
        <w:caps/>
        <w:shd w:val="clear" w:color="auto" w:fill="auto"/>
      </w:rPr>
      <w:tblPr/>
      <w:tcPr>
        <w:tcBorders>
          <w:right w:val="single" w:sz="4" w:space="0" w:color="808080" w:themeColor="text1" w:themeTint="7F"/>
        </w:tcBorders>
      </w:tcPr>
    </w:tblStylePr>
    <w:tblStylePr w:type="lastCol">
      <w:rPr>
        <w:b/>
        <w:caps/>
        <w:shd w:val="clear" w:color="auto" w:fill="auto"/>
      </w:rPr>
      <w:tblPr/>
      <w:tcPr>
        <w:tcBorders>
          <w:left w:val="nil"/>
        </w:tcBorders>
      </w:tc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tblStylePr w:type="neCell">
      <w:tblPr/>
      <w:tcPr>
        <w:tcBorders>
          <w:left w:val="nil"/>
        </w:tcBorders>
      </w:tcPr>
    </w:tblStylePr>
    <w:tblStylePr w:type="nwCell">
      <w:tblPr/>
      <w:tcPr>
        <w:tcBorders>
          <w:right w:val="nil"/>
        </w:tcBorders>
      </w:tcPr>
    </w:tblStylePr>
  </w:style>
  <w:style w:type="table" w:styleId="40">
    <w:name w:val="Plain Table 4"/>
    <w:basedOn w:val="a1"/>
    <w:uiPriority w:val="44"/>
    <w:pPr>
      <w:spacing w:line="240" w:lineRule="auto"/>
    </w:pPr>
    <w:tblPr>
      <w:tblStyleRowBandSize w:val="1"/>
      <w:tblStyleColBandSize w:val="1"/>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style>
  <w:style w:type="table" w:styleId="50">
    <w:name w:val="Plain Table 5"/>
    <w:basedOn w:val="a1"/>
    <w:uiPriority w:val="45"/>
    <w:pPr>
      <w:spacing w:line="240" w:lineRule="auto"/>
    </w:pPr>
    <w:tblPr>
      <w:tblStyleRowBandSize w:val="1"/>
      <w:tblStyleColBandSize w:val="1"/>
    </w:tblPr>
    <w:tblStylePr w:type="firstRow">
      <w:rPr>
        <w:i/>
        <w:sz w:val="26"/>
        <w:szCs w:val="26"/>
        <w:shd w:val="clear" w:color="auto" w:fill="auto"/>
      </w:rPr>
      <w:tblPr/>
      <w:tcPr>
        <w:tcBorders>
          <w:bottom w:val="single" w:sz="4" w:space="0" w:color="808080" w:themeColor="text1" w:themeTint="7F"/>
        </w:tcBorders>
        <w:shd w:val="clear" w:color="000000" w:fill="FFFFFF" w:themeFill="background1"/>
      </w:tcPr>
    </w:tblStylePr>
    <w:tblStylePr w:type="lastRow">
      <w:rPr>
        <w:i/>
        <w:sz w:val="26"/>
        <w:szCs w:val="26"/>
        <w:shd w:val="clear" w:color="auto" w:fill="auto"/>
      </w:rPr>
      <w:tblPr/>
      <w:tcPr>
        <w:tcBorders>
          <w:top w:val="single" w:sz="4" w:space="0" w:color="808080" w:themeColor="text1" w:themeTint="7F"/>
        </w:tcBorders>
        <w:shd w:val="clear" w:color="000000" w:fill="FFFFFF" w:themeFill="background1"/>
      </w:tcPr>
    </w:tblStylePr>
    <w:tblStylePr w:type="firstCol">
      <w:pPr>
        <w:jc w:val="right"/>
      </w:pPr>
      <w:rPr>
        <w:i/>
        <w:sz w:val="26"/>
        <w:szCs w:val="26"/>
        <w:shd w:val="clear" w:color="auto" w:fill="auto"/>
      </w:rPr>
      <w:tblPr/>
      <w:tcPr>
        <w:tcBorders>
          <w:right w:val="single" w:sz="4" w:space="0" w:color="808080" w:themeColor="text1" w:themeTint="7F"/>
        </w:tcBorders>
        <w:shd w:val="clear" w:color="000000" w:fill="FFFFFF" w:themeFill="background1"/>
      </w:tcPr>
    </w:tblStylePr>
    <w:tblStylePr w:type="lastCol">
      <w:rPr>
        <w:i/>
        <w:sz w:val="26"/>
        <w:szCs w:val="26"/>
        <w:shd w:val="clear" w:color="auto" w:fill="auto"/>
      </w:rPr>
      <w:tblPr/>
      <w:tcPr>
        <w:tcBorders>
          <w:left w:val="single" w:sz="4" w:space="0" w:color="808080" w:themeColor="text1" w:themeTint="7F"/>
        </w:tcBorders>
        <w:shd w:val="clear" w:color="000000" w:fill="FFFFFF" w:themeFill="background1"/>
      </w:tcPr>
    </w:tblStylePr>
    <w:tblStylePr w:type="band1Vert">
      <w:tblPr/>
      <w:tcPr>
        <w:shd w:val="clear" w:color="000000" w:fill="F1F1F1" w:themeFill="background1" w:themeFillShade="F1"/>
      </w:tcPr>
    </w:tblStylePr>
    <w:tblStylePr w:type="band1Horz">
      <w:tblPr/>
      <w:tcPr>
        <w:shd w:val="clear" w:color="000000" w:fill="F1F1F1" w:themeFill="background1" w:themeFillShade="F1"/>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1">
    <w:name w:val="Grid Table 1 Light"/>
    <w:basedOn w:val="a1"/>
    <w:uiPriority w:val="4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shd w:val="clear" w:color="auto" w:fill="auto"/>
      </w:rPr>
      <w:tblPr/>
      <w:tcPr>
        <w:tcBorders>
          <w:bottom w:val="single" w:sz="12" w:space="0" w:color="666666" w:themeColor="text1" w:themeTint="99"/>
        </w:tcBorders>
      </w:tcPr>
    </w:tblStylePr>
    <w:tblStylePr w:type="lastRow">
      <w:rPr>
        <w:b/>
        <w:shd w:val="clear" w:color="auto" w:fill="auto"/>
      </w:rPr>
      <w:tblPr/>
      <w:tcPr>
        <w:tcBorders>
          <w:top w:val="double" w:sz="2" w:space="0" w:color="666666" w:themeColor="text1" w:themeTint="99"/>
        </w:tcBorders>
      </w:tcPr>
    </w:tblStylePr>
    <w:tblStylePr w:type="firstCol">
      <w:rPr>
        <w:b/>
        <w:shd w:val="clear" w:color="auto" w:fill="auto"/>
      </w:rPr>
    </w:tblStylePr>
    <w:tblStylePr w:type="lastCol">
      <w:rPr>
        <w:b/>
        <w:shd w:val="clear" w:color="auto" w:fill="auto"/>
      </w:rPr>
    </w:tblStylePr>
  </w:style>
  <w:style w:type="table" w:styleId="-11">
    <w:name w:val="Grid Table 1 Light Accent 1"/>
    <w:basedOn w:val="a1"/>
    <w:uiPriority w:val="46"/>
    <w:pPr>
      <w:spacing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shd w:val="clear" w:color="auto" w:fill="auto"/>
      </w:rPr>
      <w:tblPr/>
      <w:tcPr>
        <w:tcBorders>
          <w:bottom w:val="single" w:sz="12" w:space="0" w:color="95B3D7" w:themeColor="accent1" w:themeTint="99"/>
        </w:tcBorders>
      </w:tcPr>
    </w:tblStylePr>
    <w:tblStylePr w:type="lastRow">
      <w:rPr>
        <w:b/>
        <w:shd w:val="clear" w:color="auto" w:fill="auto"/>
      </w:rPr>
      <w:tblPr/>
      <w:tcPr>
        <w:tcBorders>
          <w:top w:val="double" w:sz="2" w:space="0" w:color="95B3D7" w:themeColor="accent1" w:themeTint="99"/>
        </w:tcBorders>
      </w:tcPr>
    </w:tblStylePr>
    <w:tblStylePr w:type="firstCol">
      <w:rPr>
        <w:b/>
        <w:shd w:val="clear" w:color="auto" w:fill="auto"/>
      </w:rPr>
    </w:tblStylePr>
    <w:tblStylePr w:type="lastCol">
      <w:rPr>
        <w:b/>
        <w:shd w:val="clear" w:color="auto" w:fill="auto"/>
      </w:rPr>
    </w:tblStylePr>
  </w:style>
  <w:style w:type="table" w:styleId="-12">
    <w:name w:val="Grid Table 1 Light Accent 2"/>
    <w:basedOn w:val="a1"/>
    <w:uiPriority w:val="46"/>
    <w:pPr>
      <w:spacing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shd w:val="clear" w:color="auto" w:fill="auto"/>
      </w:rPr>
      <w:tblPr/>
      <w:tcPr>
        <w:tcBorders>
          <w:bottom w:val="single" w:sz="12" w:space="0" w:color="D99594" w:themeColor="accent2" w:themeTint="99"/>
        </w:tcBorders>
      </w:tcPr>
    </w:tblStylePr>
    <w:tblStylePr w:type="lastRow">
      <w:rPr>
        <w:b/>
        <w:shd w:val="clear" w:color="auto" w:fill="auto"/>
      </w:rPr>
      <w:tblPr/>
      <w:tcPr>
        <w:tcBorders>
          <w:top w:val="double" w:sz="2" w:space="0" w:color="D99594" w:themeColor="accent2" w:themeTint="99"/>
        </w:tcBorders>
      </w:tcPr>
    </w:tblStylePr>
    <w:tblStylePr w:type="firstCol">
      <w:rPr>
        <w:b/>
        <w:shd w:val="clear" w:color="auto" w:fill="auto"/>
      </w:rPr>
    </w:tblStylePr>
    <w:tblStylePr w:type="lastCol">
      <w:rPr>
        <w:b/>
        <w:shd w:val="clear" w:color="auto" w:fill="auto"/>
      </w:rPr>
    </w:tblStylePr>
  </w:style>
  <w:style w:type="table" w:styleId="-13">
    <w:name w:val="Grid Table 1 Light Accent 3"/>
    <w:basedOn w:val="a1"/>
    <w:uiPriority w:val="46"/>
    <w:pPr>
      <w:spacing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shd w:val="clear" w:color="auto" w:fill="auto"/>
      </w:rPr>
      <w:tblPr/>
      <w:tcPr>
        <w:tcBorders>
          <w:bottom w:val="single" w:sz="12" w:space="0" w:color="C2D69B" w:themeColor="accent3" w:themeTint="99"/>
        </w:tcBorders>
      </w:tcPr>
    </w:tblStylePr>
    <w:tblStylePr w:type="lastRow">
      <w:rPr>
        <w:b/>
        <w:shd w:val="clear" w:color="auto" w:fill="auto"/>
      </w:rPr>
      <w:tblPr/>
      <w:tcPr>
        <w:tcBorders>
          <w:top w:val="double" w:sz="2" w:space="0" w:color="C2D69B" w:themeColor="accent3" w:themeTint="99"/>
        </w:tcBorders>
      </w:tcPr>
    </w:tblStylePr>
    <w:tblStylePr w:type="firstCol">
      <w:rPr>
        <w:b/>
        <w:shd w:val="clear" w:color="auto" w:fill="auto"/>
      </w:rPr>
    </w:tblStylePr>
    <w:tblStylePr w:type="lastCol">
      <w:rPr>
        <w:b/>
        <w:shd w:val="clear" w:color="auto" w:fill="auto"/>
      </w:rPr>
    </w:tblStylePr>
  </w:style>
  <w:style w:type="table" w:styleId="-14">
    <w:name w:val="Grid Table 1 Light Accent 4"/>
    <w:basedOn w:val="a1"/>
    <w:uiPriority w:val="46"/>
    <w:pPr>
      <w:spacing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shd w:val="clear" w:color="auto" w:fill="auto"/>
      </w:rPr>
      <w:tblPr/>
      <w:tcPr>
        <w:tcBorders>
          <w:bottom w:val="single" w:sz="12" w:space="0" w:color="B2A1C7" w:themeColor="accent4" w:themeTint="99"/>
        </w:tcBorders>
      </w:tcPr>
    </w:tblStylePr>
    <w:tblStylePr w:type="lastRow">
      <w:rPr>
        <w:b/>
        <w:shd w:val="clear" w:color="auto" w:fill="auto"/>
      </w:rPr>
      <w:tblPr/>
      <w:tcPr>
        <w:tcBorders>
          <w:top w:val="double" w:sz="2" w:space="0" w:color="B2A1C7" w:themeColor="accent4" w:themeTint="99"/>
        </w:tcBorders>
      </w:tcPr>
    </w:tblStylePr>
    <w:tblStylePr w:type="firstCol">
      <w:rPr>
        <w:b/>
        <w:shd w:val="clear" w:color="auto" w:fill="auto"/>
      </w:rPr>
    </w:tblStylePr>
    <w:tblStylePr w:type="lastCol">
      <w:rPr>
        <w:b/>
        <w:shd w:val="clear" w:color="auto" w:fill="auto"/>
      </w:rPr>
    </w:tblStylePr>
  </w:style>
  <w:style w:type="table" w:styleId="-15">
    <w:name w:val="Grid Table 1 Light Accent 5"/>
    <w:basedOn w:val="a1"/>
    <w:uiPriority w:val="46"/>
    <w:pPr>
      <w:spacing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shd w:val="clear" w:color="auto" w:fill="auto"/>
      </w:rPr>
      <w:tblPr/>
      <w:tcPr>
        <w:tcBorders>
          <w:bottom w:val="single" w:sz="12" w:space="0" w:color="92CDDC" w:themeColor="accent5" w:themeTint="99"/>
        </w:tcBorders>
      </w:tcPr>
    </w:tblStylePr>
    <w:tblStylePr w:type="lastRow">
      <w:rPr>
        <w:b/>
        <w:shd w:val="clear" w:color="auto" w:fill="auto"/>
      </w:rPr>
      <w:tblPr/>
      <w:tcPr>
        <w:tcBorders>
          <w:top w:val="double" w:sz="2" w:space="0" w:color="92CDDC" w:themeColor="accent5" w:themeTint="99"/>
        </w:tcBorders>
      </w:tcPr>
    </w:tblStylePr>
    <w:tblStylePr w:type="firstCol">
      <w:rPr>
        <w:b/>
        <w:shd w:val="clear" w:color="auto" w:fill="auto"/>
      </w:rPr>
    </w:tblStylePr>
    <w:tblStylePr w:type="lastCol">
      <w:rPr>
        <w:b/>
        <w:shd w:val="clear" w:color="auto" w:fill="auto"/>
      </w:rPr>
    </w:tblStylePr>
  </w:style>
  <w:style w:type="table" w:styleId="-16">
    <w:name w:val="Grid Table 1 Light Accent 6"/>
    <w:basedOn w:val="a1"/>
    <w:uiPriority w:val="46"/>
    <w:pPr>
      <w:spacing w:line="240" w:lineRule="auto"/>
    </w:pPr>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shd w:val="clear" w:color="auto" w:fill="auto"/>
      </w:rPr>
      <w:tblPr/>
      <w:tcPr>
        <w:tcBorders>
          <w:bottom w:val="single" w:sz="12" w:space="0" w:color="FABF8F" w:themeColor="accent6" w:themeTint="99"/>
        </w:tcBorders>
      </w:tcPr>
    </w:tblStylePr>
    <w:tblStylePr w:type="lastRow">
      <w:rPr>
        <w:b/>
        <w:shd w:val="clear" w:color="auto" w:fill="auto"/>
      </w:rPr>
      <w:tblPr/>
      <w:tcPr>
        <w:tcBorders>
          <w:top w:val="double" w:sz="2" w:space="0" w:color="FABF8F" w:themeColor="accent6" w:themeTint="99"/>
        </w:tcBorders>
      </w:tcPr>
    </w:tblStylePr>
    <w:tblStylePr w:type="firstCol">
      <w:rPr>
        <w:b/>
        <w:shd w:val="clear" w:color="auto" w:fill="auto"/>
      </w:rPr>
    </w:tblStylePr>
    <w:tblStylePr w:type="lastCol">
      <w:rPr>
        <w:b/>
        <w:shd w:val="clear" w:color="auto" w:fill="auto"/>
      </w:rPr>
    </w:tblStylePr>
  </w:style>
  <w:style w:type="table" w:styleId="-2">
    <w:name w:val="Grid Table 2"/>
    <w:basedOn w:val="a1"/>
    <w:uiPriority w:val="47"/>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shd w:val="clear" w:color="auto" w:fill="auto"/>
      </w:rPr>
      <w:tblPr/>
      <w:tcPr>
        <w:tcBorders>
          <w:top w:val="nil"/>
          <w:bottom w:val="single" w:sz="12" w:space="0" w:color="666666" w:themeColor="text1" w:themeTint="99"/>
          <w:insideH w:val="nil"/>
          <w:insideV w:val="nil"/>
        </w:tcBorders>
        <w:shd w:val="clear" w:color="000000" w:fill="FFFFFF" w:themeFill="background1"/>
      </w:tcPr>
    </w:tblStylePr>
    <w:tblStylePr w:type="lastRow">
      <w:rPr>
        <w:b/>
        <w:shd w:val="clear" w:color="auto" w:fill="auto"/>
      </w:rPr>
      <w:tblPr/>
      <w:tcPr>
        <w:tcBorders>
          <w:top w:val="double" w:sz="2" w:space="0" w:color="666666" w:themeColor="text1"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21">
    <w:name w:val="Grid Table 2 Accent 1"/>
    <w:basedOn w:val="a1"/>
    <w:uiPriority w:val="47"/>
    <w:pPr>
      <w:spacing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shd w:val="clear" w:color="auto" w:fill="auto"/>
      </w:rPr>
      <w:tblPr/>
      <w:tcPr>
        <w:tcBorders>
          <w:top w:val="nil"/>
          <w:bottom w:val="single" w:sz="12" w:space="0" w:color="95B3D7" w:themeColor="accent1" w:themeTint="99"/>
          <w:insideH w:val="nil"/>
          <w:insideV w:val="nil"/>
        </w:tcBorders>
        <w:shd w:val="clear" w:color="000000" w:fill="FFFFFF" w:themeFill="background1"/>
      </w:tcPr>
    </w:tblStylePr>
    <w:tblStylePr w:type="lastRow">
      <w:rPr>
        <w:b/>
        <w:shd w:val="clear" w:color="auto" w:fill="auto"/>
      </w:rPr>
      <w:tblPr/>
      <w:tcPr>
        <w:tcBorders>
          <w:top w:val="double" w:sz="2" w:space="0" w:color="95B3D7" w:themeColor="accent1"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22">
    <w:name w:val="Grid Table 2 Accent 2"/>
    <w:basedOn w:val="a1"/>
    <w:uiPriority w:val="47"/>
    <w:pPr>
      <w:spacing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shd w:val="clear" w:color="auto" w:fill="auto"/>
      </w:rPr>
      <w:tblPr/>
      <w:tcPr>
        <w:tcBorders>
          <w:top w:val="nil"/>
          <w:bottom w:val="single" w:sz="12" w:space="0" w:color="D99594" w:themeColor="accent2" w:themeTint="99"/>
          <w:insideH w:val="nil"/>
          <w:insideV w:val="nil"/>
        </w:tcBorders>
        <w:shd w:val="clear" w:color="000000" w:fill="FFFFFF" w:themeFill="background1"/>
      </w:tcPr>
    </w:tblStylePr>
    <w:tblStylePr w:type="lastRow">
      <w:rPr>
        <w:b/>
        <w:shd w:val="clear" w:color="auto" w:fill="auto"/>
      </w:rPr>
      <w:tblPr/>
      <w:tcPr>
        <w:tcBorders>
          <w:top w:val="double" w:sz="2" w:space="0" w:color="D99594" w:themeColor="accent2"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23">
    <w:name w:val="Grid Table 2 Accent 3"/>
    <w:basedOn w:val="a1"/>
    <w:uiPriority w:val="47"/>
    <w:pPr>
      <w:spacing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shd w:val="clear" w:color="auto" w:fill="auto"/>
      </w:rPr>
      <w:tblPr/>
      <w:tcPr>
        <w:tcBorders>
          <w:top w:val="nil"/>
          <w:bottom w:val="single" w:sz="12" w:space="0" w:color="C2D69B" w:themeColor="accent3" w:themeTint="99"/>
          <w:insideH w:val="nil"/>
          <w:insideV w:val="nil"/>
        </w:tcBorders>
        <w:shd w:val="clear" w:color="000000" w:fill="FFFFFF" w:themeFill="background1"/>
      </w:tcPr>
    </w:tblStylePr>
    <w:tblStylePr w:type="lastRow">
      <w:rPr>
        <w:b/>
        <w:shd w:val="clear" w:color="auto" w:fill="auto"/>
      </w:rPr>
      <w:tblPr/>
      <w:tcPr>
        <w:tcBorders>
          <w:top w:val="double" w:sz="2" w:space="0" w:color="C2D69B" w:themeColor="accent3"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24">
    <w:name w:val="Grid Table 2 Accent 4"/>
    <w:basedOn w:val="a1"/>
    <w:uiPriority w:val="47"/>
    <w:pPr>
      <w:spacing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shd w:val="clear" w:color="auto" w:fill="auto"/>
      </w:rPr>
      <w:tblPr/>
      <w:tcPr>
        <w:tcBorders>
          <w:top w:val="nil"/>
          <w:bottom w:val="single" w:sz="12" w:space="0" w:color="B2A1C7" w:themeColor="accent4" w:themeTint="99"/>
          <w:insideH w:val="nil"/>
          <w:insideV w:val="nil"/>
        </w:tcBorders>
        <w:shd w:val="clear" w:color="000000" w:fill="FFFFFF" w:themeFill="background1"/>
      </w:tcPr>
    </w:tblStylePr>
    <w:tblStylePr w:type="lastRow">
      <w:rPr>
        <w:b/>
        <w:shd w:val="clear" w:color="auto" w:fill="auto"/>
      </w:rPr>
      <w:tblPr/>
      <w:tcPr>
        <w:tcBorders>
          <w:top w:val="double" w:sz="2" w:space="0" w:color="B2A1C7" w:themeColor="accent4"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25">
    <w:name w:val="Grid Table 2 Accent 5"/>
    <w:basedOn w:val="a1"/>
    <w:uiPriority w:val="47"/>
    <w:pPr>
      <w:spacing w:line="240" w:lineRule="auto"/>
    </w:pPr>
    <w:tblPr>
      <w:tblStyleRowBandSize w:val="1"/>
      <w:tblStyleColBandSize w:val="1"/>
      <w:tblBorders>
        <w:top w:val="single" w:sz="2" w:space="0" w:color="92CDDC" w:themeColor="accent5" w:themeTint="99"/>
        <w:bottom w:val="single" w:sz="2" w:space="0" w:color="92CDDC" w:themeColor="accent5" w:themeTint="99"/>
        <w:insideH w:val="single" w:sz="2" w:space="0" w:color="92CDDC" w:themeColor="accent5" w:themeTint="99"/>
        <w:insideV w:val="single" w:sz="2" w:space="0" w:color="92CDDC" w:themeColor="accent5" w:themeTint="99"/>
      </w:tblBorders>
    </w:tblPr>
    <w:tblStylePr w:type="firstRow">
      <w:rPr>
        <w:b/>
        <w:shd w:val="clear" w:color="auto" w:fill="auto"/>
      </w:rPr>
      <w:tblPr/>
      <w:tcPr>
        <w:tcBorders>
          <w:top w:val="nil"/>
          <w:bottom w:val="single" w:sz="12" w:space="0" w:color="92CDDC" w:themeColor="accent5" w:themeTint="99"/>
          <w:insideH w:val="nil"/>
          <w:insideV w:val="nil"/>
        </w:tcBorders>
        <w:shd w:val="clear" w:color="000000" w:fill="FFFFFF" w:themeFill="background1"/>
      </w:tcPr>
    </w:tblStylePr>
    <w:tblStylePr w:type="lastRow">
      <w:rPr>
        <w:b/>
        <w:shd w:val="clear" w:color="auto" w:fill="auto"/>
      </w:rPr>
      <w:tblPr/>
      <w:tcPr>
        <w:tcBorders>
          <w:top w:val="double" w:sz="2" w:space="0" w:color="92CDDC" w:themeColor="accent5"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26">
    <w:name w:val="Grid Table 2 Accent 6"/>
    <w:basedOn w:val="a1"/>
    <w:uiPriority w:val="47"/>
    <w:pPr>
      <w:spacing w:line="240" w:lineRule="auto"/>
    </w:pPr>
    <w:tblPr>
      <w:tblStyleRowBandSize w:val="1"/>
      <w:tblStyleColBandSize w:val="1"/>
      <w:tblBorders>
        <w:top w:val="single" w:sz="2" w:space="0" w:color="FABF8F" w:themeColor="accent6" w:themeTint="99"/>
        <w:bottom w:val="single" w:sz="2" w:space="0" w:color="FABF8F" w:themeColor="accent6" w:themeTint="99"/>
        <w:insideH w:val="single" w:sz="2" w:space="0" w:color="FABF8F" w:themeColor="accent6" w:themeTint="99"/>
        <w:insideV w:val="single" w:sz="2" w:space="0" w:color="FABF8F" w:themeColor="accent6" w:themeTint="99"/>
      </w:tblBorders>
    </w:tblPr>
    <w:tblStylePr w:type="firstRow">
      <w:rPr>
        <w:b/>
        <w:shd w:val="clear" w:color="auto" w:fill="auto"/>
      </w:rPr>
      <w:tblPr/>
      <w:tcPr>
        <w:tcBorders>
          <w:top w:val="nil"/>
          <w:bottom w:val="single" w:sz="12" w:space="0" w:color="FABF8F" w:themeColor="accent6" w:themeTint="99"/>
          <w:insideH w:val="nil"/>
          <w:insideV w:val="nil"/>
        </w:tcBorders>
        <w:shd w:val="clear" w:color="000000" w:fill="FFFFFF" w:themeFill="background1"/>
      </w:tcPr>
    </w:tblStylePr>
    <w:tblStylePr w:type="lastRow">
      <w:rPr>
        <w:b/>
        <w:shd w:val="clear" w:color="auto" w:fill="auto"/>
      </w:rPr>
      <w:tblPr/>
      <w:tcPr>
        <w:tcBorders>
          <w:top w:val="double" w:sz="2" w:space="0" w:color="FABF8F" w:themeColor="accent6" w:themeTint="99"/>
          <w:bottom w:val="nil"/>
          <w:insideH w:val="nil"/>
          <w:insideV w:val="nil"/>
        </w:tcBorders>
        <w:shd w:val="clear" w:color="000000" w:fill="FFFFFF" w:themeFill="background1"/>
      </w:tc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styleId="-3">
    <w:name w:val="Grid Table 3"/>
    <w:basedOn w:val="a1"/>
    <w:uiPriority w:val="48"/>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CCCCCC" w:themeFill="text1" w:themeFillTint="33"/>
      </w:tcPr>
    </w:tblStylePr>
    <w:tblStylePr w:type="band1Horz">
      <w:tblPr/>
      <w:tcPr>
        <w:shd w:val="clear" w:color="000000"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31">
    <w:name w:val="Grid Table 3 Accent 1"/>
    <w:basedOn w:val="a1"/>
    <w:uiPriority w:val="48"/>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32">
    <w:name w:val="Grid Table 3 Accent 2"/>
    <w:basedOn w:val="a1"/>
    <w:uiPriority w:val="48"/>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33">
    <w:name w:val="Grid Table 3 Accent 3"/>
    <w:basedOn w:val="a1"/>
    <w:uiPriority w:val="48"/>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34">
    <w:name w:val="Grid Table 3 Accent 4"/>
    <w:basedOn w:val="a1"/>
    <w:uiPriority w:val="48"/>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35">
    <w:name w:val="Grid Table 3 Accent 5"/>
    <w:basedOn w:val="a1"/>
    <w:uiPriority w:val="48"/>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36">
    <w:name w:val="Grid Table 3 Accent 6"/>
    <w:basedOn w:val="a1"/>
    <w:uiPriority w:val="48"/>
    <w:pPr>
      <w:spacing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4">
    <w:name w:val="Grid Table 4"/>
    <w:basedOn w:val="a1"/>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color w:val="FFFFFF" w:themeColor="background1"/>
        <w:shd w:val="clear" w:color="auto" w:fill="auto"/>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000000" w:fill="000000" w:themeFill="text1"/>
      </w:tcPr>
    </w:tblStylePr>
    <w:tblStylePr w:type="lastRow">
      <w:rPr>
        <w:b/>
        <w:shd w:val="clear" w:color="auto" w:fill="auto"/>
      </w:rPr>
      <w:tblPr/>
      <w:tcPr>
        <w:tcBorders>
          <w:top w:val="double" w:sz="4" w:space="0" w:color="000000" w:themeColor="text1"/>
        </w:tcBorders>
      </w:tc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41">
    <w:name w:val="Grid Table 4 Accent 1"/>
    <w:basedOn w:val="a1"/>
    <w:uiPriority w:val="49"/>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color w:val="FFFFFF" w:themeColor="background1"/>
        <w:shd w:val="clear" w:color="auto" w:fill="auto"/>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000000" w:fill="4F81BD" w:themeFill="accent1"/>
      </w:tcPr>
    </w:tblStylePr>
    <w:tblStylePr w:type="lastRow">
      <w:rPr>
        <w:b/>
        <w:shd w:val="clear" w:color="auto" w:fill="auto"/>
      </w:rPr>
      <w:tblPr/>
      <w:tcPr>
        <w:tcBorders>
          <w:top w:val="double" w:sz="4" w:space="0" w:color="4F81BD" w:themeColor="accent1"/>
        </w:tcBorders>
      </w:tc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42">
    <w:name w:val="Grid Table 4 Accent 2"/>
    <w:basedOn w:val="a1"/>
    <w:uiPriority w:val="49"/>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color w:val="FFFFFF" w:themeColor="background1"/>
        <w:shd w:val="clear" w:color="auto" w:fill="auto"/>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000000" w:fill="C0504D" w:themeFill="accent2"/>
      </w:tcPr>
    </w:tblStylePr>
    <w:tblStylePr w:type="lastRow">
      <w:rPr>
        <w:b/>
        <w:shd w:val="clear" w:color="auto" w:fill="auto"/>
      </w:rPr>
      <w:tblPr/>
      <w:tcPr>
        <w:tcBorders>
          <w:top w:val="double" w:sz="4" w:space="0" w:color="C0504D" w:themeColor="accent2"/>
        </w:tcBorders>
      </w:tc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43">
    <w:name w:val="Grid Table 4 Accent 3"/>
    <w:basedOn w:val="a1"/>
    <w:uiPriority w:val="49"/>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color w:val="FFFFFF" w:themeColor="background1"/>
        <w:shd w:val="clear" w:color="auto" w:fill="auto"/>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000000" w:fill="9BBB59" w:themeFill="accent3"/>
      </w:tcPr>
    </w:tblStylePr>
    <w:tblStylePr w:type="lastRow">
      <w:rPr>
        <w:b/>
        <w:shd w:val="clear" w:color="auto" w:fill="auto"/>
      </w:rPr>
      <w:tblPr/>
      <w:tcPr>
        <w:tcBorders>
          <w:top w:val="double" w:sz="4" w:space="0" w:color="9BBB59" w:themeColor="accent3"/>
        </w:tcBorders>
      </w:tc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44">
    <w:name w:val="Grid Table 4 Accent 4"/>
    <w:basedOn w:val="a1"/>
    <w:uiPriority w:val="49"/>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color w:val="FFFFFF" w:themeColor="background1"/>
        <w:shd w:val="clear" w:color="auto" w:fill="auto"/>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000000" w:fill="8064A2" w:themeFill="accent4"/>
      </w:tcPr>
    </w:tblStylePr>
    <w:tblStylePr w:type="lastRow">
      <w:rPr>
        <w:b/>
        <w:shd w:val="clear" w:color="auto" w:fill="auto"/>
      </w:rPr>
      <w:tblPr/>
      <w:tcPr>
        <w:tcBorders>
          <w:top w:val="double" w:sz="4" w:space="0" w:color="8064A2" w:themeColor="accent4"/>
        </w:tcBorders>
      </w:tc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45">
    <w:name w:val="Grid Table 4 Accent 5"/>
    <w:basedOn w:val="a1"/>
    <w:uiPriority w:val="49"/>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color w:val="FFFFFF" w:themeColor="background1"/>
        <w:shd w:val="clear" w:color="auto" w:fill="auto"/>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000000" w:fill="4BACC6" w:themeFill="accent5"/>
      </w:tcPr>
    </w:tblStylePr>
    <w:tblStylePr w:type="lastRow">
      <w:rPr>
        <w:b/>
        <w:shd w:val="clear" w:color="auto" w:fill="auto"/>
      </w:rPr>
      <w:tblPr/>
      <w:tcPr>
        <w:tcBorders>
          <w:top w:val="double" w:sz="4" w:space="0" w:color="4BACC6" w:themeColor="accent5"/>
        </w:tcBorders>
      </w:tc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46">
    <w:name w:val="Grid Table 4 Accent 6"/>
    <w:basedOn w:val="a1"/>
    <w:uiPriority w:val="49"/>
    <w:pPr>
      <w:spacing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color w:val="FFFFFF" w:themeColor="background1"/>
        <w:shd w:val="clear" w:color="auto" w:fill="auto"/>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000000" w:fill="F79646" w:themeFill="accent6"/>
      </w:tcPr>
    </w:tblStylePr>
    <w:tblStylePr w:type="lastRow">
      <w:rPr>
        <w:b/>
        <w:shd w:val="clear" w:color="auto" w:fill="auto"/>
      </w:rPr>
      <w:tblPr/>
      <w:tcPr>
        <w:tcBorders>
          <w:top w:val="double" w:sz="4" w:space="0" w:color="F79646" w:themeColor="accent6"/>
        </w:tcBorders>
      </w:tc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styleId="-5">
    <w:name w:val="Grid Table 5 Dark"/>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CCCCCC" w:themeFill="text1"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000000" w:themeFill="text1"/>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000000" w:themeFill="text1"/>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000000" w:themeFill="text1"/>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000000" w:themeFill="text1"/>
      </w:tcPr>
    </w:tblStylePr>
    <w:tblStylePr w:type="band1Vert">
      <w:tblPr/>
      <w:tcPr>
        <w:shd w:val="clear" w:color="000000" w:fill="999999" w:themeFill="text1" w:themeFillTint="66"/>
      </w:tcPr>
    </w:tblStylePr>
    <w:tblStylePr w:type="band1Horz">
      <w:tblPr/>
      <w:tcPr>
        <w:shd w:val="clear" w:color="000000" w:fill="999999" w:themeFill="text1" w:themeFillTint="66"/>
      </w:tcPr>
    </w:tblStylePr>
  </w:style>
  <w:style w:type="table" w:styleId="-51">
    <w:name w:val="Grid Table 5 Dark Accent 1"/>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DBE5F1" w:themeFill="accent1"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4F81BD" w:themeFill="accent1"/>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4F81BD" w:themeFill="accent1"/>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4F81BD" w:themeFill="accent1"/>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4F81BD" w:themeFill="accent1"/>
      </w:tcPr>
    </w:tblStylePr>
    <w:tblStylePr w:type="band1Vert">
      <w:tblPr/>
      <w:tcPr>
        <w:shd w:val="clear" w:color="000000" w:fill="B8CCE4" w:themeFill="accent1" w:themeFillTint="66"/>
      </w:tcPr>
    </w:tblStylePr>
    <w:tblStylePr w:type="band1Horz">
      <w:tblPr/>
      <w:tcPr>
        <w:shd w:val="clear" w:color="000000" w:fill="B8CCE4" w:themeFill="accent1" w:themeFillTint="66"/>
      </w:tcPr>
    </w:tblStylePr>
  </w:style>
  <w:style w:type="table" w:styleId="-52">
    <w:name w:val="Grid Table 5 Dark Accent 2"/>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F2DBDB" w:themeFill="accent2"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C0504D" w:themeFill="accent2"/>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C0504D" w:themeFill="accent2"/>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C0504D" w:themeFill="accent2"/>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C0504D" w:themeFill="accent2"/>
      </w:tcPr>
    </w:tblStylePr>
    <w:tblStylePr w:type="band1Vert">
      <w:tblPr/>
      <w:tcPr>
        <w:shd w:val="clear" w:color="000000" w:fill="E5B8B7" w:themeFill="accent2" w:themeFillTint="66"/>
      </w:tcPr>
    </w:tblStylePr>
    <w:tblStylePr w:type="band1Horz">
      <w:tblPr/>
      <w:tcPr>
        <w:shd w:val="clear" w:color="000000" w:fill="E5B8B7" w:themeFill="accent2" w:themeFillTint="66"/>
      </w:tcPr>
    </w:tblStylePr>
  </w:style>
  <w:style w:type="table" w:styleId="-53">
    <w:name w:val="Grid Table 5 Dark Accent 3"/>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EAF1DD" w:themeFill="accent3"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9BBB59" w:themeFill="accent3"/>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9BBB59" w:themeFill="accent3"/>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9BBB59" w:themeFill="accent3"/>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9BBB59" w:themeFill="accent3"/>
      </w:tcPr>
    </w:tblStylePr>
    <w:tblStylePr w:type="band1Vert">
      <w:tblPr/>
      <w:tcPr>
        <w:shd w:val="clear" w:color="000000" w:fill="D6E3BC" w:themeFill="accent3" w:themeFillTint="66"/>
      </w:tcPr>
    </w:tblStylePr>
    <w:tblStylePr w:type="band1Horz">
      <w:tblPr/>
      <w:tcPr>
        <w:shd w:val="clear" w:color="000000" w:fill="D6E3BC" w:themeFill="accent3" w:themeFillTint="66"/>
      </w:tcPr>
    </w:tblStylePr>
  </w:style>
  <w:style w:type="table" w:styleId="-54">
    <w:name w:val="Grid Table 5 Dark Accent 4"/>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E5DFEC" w:themeFill="accent4"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8064A2" w:themeFill="accent4"/>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8064A2" w:themeFill="accent4"/>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8064A2" w:themeFill="accent4"/>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8064A2" w:themeFill="accent4"/>
      </w:tcPr>
    </w:tblStylePr>
    <w:tblStylePr w:type="band1Vert">
      <w:tblPr/>
      <w:tcPr>
        <w:shd w:val="clear" w:color="000000" w:fill="CCC0D9" w:themeFill="accent4" w:themeFillTint="66"/>
      </w:tcPr>
    </w:tblStylePr>
    <w:tblStylePr w:type="band1Horz">
      <w:tblPr/>
      <w:tcPr>
        <w:shd w:val="clear" w:color="000000" w:fill="CCC0D9" w:themeFill="accent4" w:themeFillTint="66"/>
      </w:tcPr>
    </w:tblStylePr>
  </w:style>
  <w:style w:type="table" w:styleId="-55">
    <w:name w:val="Grid Table 5 Dark Accent 5"/>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DAEEF3" w:themeFill="accent5"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4BACC6" w:themeFill="accent5"/>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4BACC6" w:themeFill="accent5"/>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4BACC6" w:themeFill="accent5"/>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4BACC6" w:themeFill="accent5"/>
      </w:tcPr>
    </w:tblStylePr>
    <w:tblStylePr w:type="band1Vert">
      <w:tblPr/>
      <w:tcPr>
        <w:shd w:val="clear" w:color="000000" w:fill="B6DDE8" w:themeFill="accent5" w:themeFillTint="66"/>
      </w:tcPr>
    </w:tblStylePr>
    <w:tblStylePr w:type="band1Horz">
      <w:tblPr/>
      <w:tcPr>
        <w:shd w:val="clear" w:color="000000" w:fill="B6DDE8" w:themeFill="accent5" w:themeFillTint="66"/>
      </w:tcPr>
    </w:tblStylePr>
  </w:style>
  <w:style w:type="table" w:styleId="-56">
    <w:name w:val="Grid Table 5 Dark Accent 6"/>
    <w:basedOn w:val="a1"/>
    <w:uiPriority w:val="50"/>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000000" w:fill="FDE9D9" w:themeFill="accent6" w:themeFillTint="33"/>
    </w:tcPr>
    <w:tblStylePr w:type="firstRow">
      <w:rPr>
        <w:b/>
        <w:color w:val="FFFFFF" w:themeColor="background1"/>
        <w:shd w:val="clear" w:color="auto" w:fill="auto"/>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000000" w:fill="F79646" w:themeFill="accent6"/>
      </w:tcPr>
    </w:tblStylePr>
    <w:tblStylePr w:type="lastRow">
      <w:rPr>
        <w:b/>
        <w:color w:val="FFFFFF" w:themeColor="background1"/>
        <w:shd w:val="clear" w:color="auto" w:fill="auto"/>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000000" w:fill="F79646" w:themeFill="accent6"/>
      </w:tcPr>
    </w:tblStylePr>
    <w:tblStylePr w:type="firstCol">
      <w:rPr>
        <w:b/>
        <w:color w:val="FFFFFF" w:themeColor="background1"/>
        <w:shd w:val="clear" w:color="auto" w:fill="auto"/>
      </w:rPr>
      <w:tblPr/>
      <w:tcPr>
        <w:tcBorders>
          <w:top w:val="single" w:sz="4" w:space="0" w:color="FFFFFF" w:themeColor="background1"/>
          <w:left w:val="single" w:sz="4" w:space="0" w:color="FFFFFF" w:themeColor="background1"/>
          <w:bottom w:val="single" w:sz="4" w:space="0" w:color="FFFFFF" w:themeColor="background1"/>
          <w:insideV w:val="nil"/>
        </w:tcBorders>
        <w:shd w:val="clear" w:color="000000" w:fill="F79646" w:themeFill="accent6"/>
      </w:tcPr>
    </w:tblStylePr>
    <w:tblStylePr w:type="lastCol">
      <w:rPr>
        <w:b/>
        <w:color w:val="FFFFFF" w:themeColor="background1"/>
        <w:shd w:val="clear" w:color="auto" w:fill="auto"/>
      </w:rPr>
      <w:tblPr/>
      <w:tcPr>
        <w:tcBorders>
          <w:top w:val="single" w:sz="4" w:space="0" w:color="FFFFFF" w:themeColor="background1"/>
          <w:bottom w:val="single" w:sz="4" w:space="0" w:color="FFFFFF" w:themeColor="background1"/>
          <w:right w:val="single" w:sz="4" w:space="0" w:color="FFFFFF" w:themeColor="background1"/>
          <w:insideV w:val="nil"/>
        </w:tcBorders>
        <w:shd w:val="clear" w:color="000000" w:fill="F79646" w:themeFill="accent6"/>
      </w:tcPr>
    </w:tblStylePr>
    <w:tblStylePr w:type="band1Vert">
      <w:tblPr/>
      <w:tcPr>
        <w:shd w:val="clear" w:color="000000" w:fill="FBD4B4" w:themeFill="accent6" w:themeFillTint="66"/>
      </w:tcPr>
    </w:tblStylePr>
    <w:tblStylePr w:type="band1Horz">
      <w:tblPr/>
      <w:tcPr>
        <w:shd w:val="clear" w:color="000000" w:fill="FBD4B4" w:themeFill="accent6" w:themeFillTint="66"/>
      </w:tcPr>
    </w:tblStylePr>
  </w:style>
  <w:style w:type="table" w:styleId="-6">
    <w:name w:val="Grid Table 6 Colorful"/>
    <w:basedOn w:val="a1"/>
    <w:uiPriority w:val="51"/>
    <w:pPr>
      <w:spacing w:line="240" w:lineRule="auto"/>
    </w:pPr>
    <w:rPr>
      <w:color w:val="000000" w:themeColor="text1" w:themeShade="B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shd w:val="clear" w:color="auto" w:fill="auto"/>
      </w:rPr>
      <w:tblPr/>
      <w:tcPr>
        <w:tcBorders>
          <w:bottom w:val="single" w:sz="12" w:space="0" w:color="666666" w:themeColor="text1" w:themeTint="99"/>
        </w:tcBorders>
      </w:tcPr>
    </w:tblStylePr>
    <w:tblStylePr w:type="lastRow">
      <w:rPr>
        <w:b/>
        <w:shd w:val="clear" w:color="auto" w:fill="auto"/>
      </w:rPr>
      <w:tblPr/>
      <w:tcPr>
        <w:tcBorders>
          <w:top w:val="double" w:sz="4" w:space="0" w:color="666666" w:themeColor="text1"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61">
    <w:name w:val="Grid Table 6 Colorful Accent 1"/>
    <w:basedOn w:val="a1"/>
    <w:uiPriority w:val="51"/>
    <w:pPr>
      <w:spacing w:line="240" w:lineRule="auto"/>
    </w:pPr>
    <w:rPr>
      <w:color w:val="365F91" w:themeColor="accent1" w:themeShade="BE"/>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shd w:val="clear" w:color="auto" w:fill="auto"/>
      </w:rPr>
      <w:tblPr/>
      <w:tcPr>
        <w:tcBorders>
          <w:bottom w:val="single" w:sz="12" w:space="0" w:color="95B3D7" w:themeColor="accent1" w:themeTint="99"/>
        </w:tcBorders>
      </w:tcPr>
    </w:tblStylePr>
    <w:tblStylePr w:type="lastRow">
      <w:rPr>
        <w:b/>
        <w:shd w:val="clear" w:color="auto" w:fill="auto"/>
      </w:rPr>
      <w:tblPr/>
      <w:tcPr>
        <w:tcBorders>
          <w:top w:val="double" w:sz="4" w:space="0" w:color="95B3D7" w:themeColor="accent1"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62">
    <w:name w:val="Grid Table 6 Colorful Accent 2"/>
    <w:basedOn w:val="a1"/>
    <w:uiPriority w:val="51"/>
    <w:pPr>
      <w:spacing w:line="240" w:lineRule="auto"/>
    </w:pPr>
    <w:rPr>
      <w:color w:val="933634" w:themeColor="accent2" w:themeShade="BE"/>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shd w:val="clear" w:color="auto" w:fill="auto"/>
      </w:rPr>
      <w:tblPr/>
      <w:tcPr>
        <w:tcBorders>
          <w:bottom w:val="single" w:sz="12" w:space="0" w:color="D99594" w:themeColor="accent2" w:themeTint="99"/>
        </w:tcBorders>
      </w:tcPr>
    </w:tblStylePr>
    <w:tblStylePr w:type="lastRow">
      <w:rPr>
        <w:b/>
        <w:shd w:val="clear" w:color="auto" w:fill="auto"/>
      </w:rPr>
      <w:tblPr/>
      <w:tcPr>
        <w:tcBorders>
          <w:top w:val="double" w:sz="4" w:space="0" w:color="D99594" w:themeColor="accent2"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63">
    <w:name w:val="Grid Table 6 Colorful Accent 3"/>
    <w:basedOn w:val="a1"/>
    <w:uiPriority w:val="51"/>
    <w:pPr>
      <w:spacing w:line="240" w:lineRule="auto"/>
    </w:pPr>
    <w:rPr>
      <w:color w:val="75913B" w:themeColor="accent3" w:themeShade="BE"/>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shd w:val="clear" w:color="auto" w:fill="auto"/>
      </w:rPr>
      <w:tblPr/>
      <w:tcPr>
        <w:tcBorders>
          <w:bottom w:val="single" w:sz="12" w:space="0" w:color="C2D69B" w:themeColor="accent3" w:themeTint="99"/>
        </w:tcBorders>
      </w:tcPr>
    </w:tblStylePr>
    <w:tblStylePr w:type="lastRow">
      <w:rPr>
        <w:b/>
        <w:shd w:val="clear" w:color="auto" w:fill="auto"/>
      </w:rPr>
      <w:tblPr/>
      <w:tcPr>
        <w:tcBorders>
          <w:top w:val="double" w:sz="4" w:space="0" w:color="C2D69B" w:themeColor="accent3"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64">
    <w:name w:val="Grid Table 6 Colorful Accent 4"/>
    <w:basedOn w:val="a1"/>
    <w:uiPriority w:val="51"/>
    <w:pPr>
      <w:spacing w:line="240" w:lineRule="auto"/>
    </w:pPr>
    <w:rPr>
      <w:color w:val="5F4979" w:themeColor="accent4" w:themeShade="BE"/>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shd w:val="clear" w:color="auto" w:fill="auto"/>
      </w:rPr>
      <w:tblPr/>
      <w:tcPr>
        <w:tcBorders>
          <w:bottom w:val="single" w:sz="12" w:space="0" w:color="B2A1C7" w:themeColor="accent4" w:themeTint="99"/>
        </w:tcBorders>
      </w:tcPr>
    </w:tblStylePr>
    <w:tblStylePr w:type="lastRow">
      <w:rPr>
        <w:b/>
        <w:shd w:val="clear" w:color="auto" w:fill="auto"/>
      </w:rPr>
      <w:tblPr/>
      <w:tcPr>
        <w:tcBorders>
          <w:top w:val="double" w:sz="4" w:space="0" w:color="B2A1C7" w:themeColor="accent4"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65">
    <w:name w:val="Grid Table 6 Colorful Accent 5"/>
    <w:basedOn w:val="a1"/>
    <w:uiPriority w:val="51"/>
    <w:pPr>
      <w:spacing w:line="240" w:lineRule="auto"/>
    </w:pPr>
    <w:rPr>
      <w:color w:val="31849A" w:themeColor="accent5" w:themeShade="BE"/>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shd w:val="clear" w:color="auto" w:fill="auto"/>
      </w:rPr>
      <w:tblPr/>
      <w:tcPr>
        <w:tcBorders>
          <w:bottom w:val="single" w:sz="12" w:space="0" w:color="92CDDC" w:themeColor="accent5" w:themeTint="99"/>
        </w:tcBorders>
      </w:tcPr>
    </w:tblStylePr>
    <w:tblStylePr w:type="lastRow">
      <w:rPr>
        <w:b/>
        <w:shd w:val="clear" w:color="auto" w:fill="auto"/>
      </w:rPr>
      <w:tblPr/>
      <w:tcPr>
        <w:tcBorders>
          <w:top w:val="double" w:sz="4" w:space="0" w:color="92CDDC" w:themeColor="accent5"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66">
    <w:name w:val="Grid Table 6 Colorful Accent 6"/>
    <w:basedOn w:val="a1"/>
    <w:uiPriority w:val="51"/>
    <w:pPr>
      <w:spacing w:line="240" w:lineRule="auto"/>
    </w:pPr>
    <w:rPr>
      <w:color w:val="E26B09" w:themeColor="accent6" w:themeShade="BE"/>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shd w:val="clear" w:color="auto" w:fill="auto"/>
      </w:rPr>
      <w:tblPr/>
      <w:tcPr>
        <w:tcBorders>
          <w:bottom w:val="single" w:sz="12" w:space="0" w:color="FABF8F" w:themeColor="accent6" w:themeTint="99"/>
        </w:tcBorders>
      </w:tcPr>
    </w:tblStylePr>
    <w:tblStylePr w:type="lastRow">
      <w:rPr>
        <w:b/>
        <w:shd w:val="clear" w:color="auto" w:fill="auto"/>
      </w:rPr>
      <w:tblPr/>
      <w:tcPr>
        <w:tcBorders>
          <w:top w:val="double" w:sz="4" w:space="0" w:color="FABF8F" w:themeColor="accent6"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styleId="-7">
    <w:name w:val="Grid Table 7 Colorful"/>
    <w:basedOn w:val="a1"/>
    <w:uiPriority w:val="52"/>
    <w:pPr>
      <w:spacing w:line="240" w:lineRule="auto"/>
    </w:pPr>
    <w:rPr>
      <w:color w:val="000000" w:themeColor="text1" w:themeShade="B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CCCCCC" w:themeFill="text1" w:themeFillTint="33"/>
      </w:tcPr>
    </w:tblStylePr>
    <w:tblStylePr w:type="band1Horz">
      <w:tblPr/>
      <w:tcPr>
        <w:shd w:val="clear" w:color="000000"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71">
    <w:name w:val="Grid Table 7 Colorful Accent 1"/>
    <w:basedOn w:val="a1"/>
    <w:uiPriority w:val="52"/>
    <w:pPr>
      <w:spacing w:line="240" w:lineRule="auto"/>
    </w:pPr>
    <w:rPr>
      <w:color w:val="365F91" w:themeColor="accent1" w:themeShade="BE"/>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72">
    <w:name w:val="Grid Table 7 Colorful Accent 2"/>
    <w:basedOn w:val="a1"/>
    <w:uiPriority w:val="52"/>
    <w:pPr>
      <w:spacing w:line="240" w:lineRule="auto"/>
    </w:pPr>
    <w:rPr>
      <w:color w:val="933634" w:themeColor="accent2" w:themeShade="BE"/>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73">
    <w:name w:val="Grid Table 7 Colorful Accent 3"/>
    <w:basedOn w:val="a1"/>
    <w:uiPriority w:val="52"/>
    <w:pPr>
      <w:spacing w:line="240" w:lineRule="auto"/>
    </w:pPr>
    <w:rPr>
      <w:color w:val="75913B" w:themeColor="accent3" w:themeShade="BE"/>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74">
    <w:name w:val="Grid Table 7 Colorful Accent 4"/>
    <w:basedOn w:val="a1"/>
    <w:uiPriority w:val="52"/>
    <w:pPr>
      <w:spacing w:line="240" w:lineRule="auto"/>
    </w:pPr>
    <w:rPr>
      <w:color w:val="5F4979" w:themeColor="accent4" w:themeShade="BE"/>
    </w:r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tblStylePr w:type="neCell">
      <w:tblPr/>
      <w:tcPr>
        <w:tcBorders>
          <w:bottom w:val="single" w:sz="4" w:space="0" w:color="B2A1C7" w:themeColor="accent4" w:themeTint="99"/>
        </w:tcBorders>
      </w:tcPr>
    </w:tblStylePr>
    <w:tblStylePr w:type="nwCell">
      <w:tblPr/>
      <w:tcPr>
        <w:tcBorders>
          <w:bottom w:val="single" w:sz="4" w:space="0" w:color="B2A1C7" w:themeColor="accent4" w:themeTint="99"/>
        </w:tcBorders>
      </w:tcPr>
    </w:tblStylePr>
    <w:tblStylePr w:type="seCell">
      <w:tblPr/>
      <w:tcPr>
        <w:tcBorders>
          <w:top w:val="single" w:sz="4" w:space="0" w:color="B2A1C7" w:themeColor="accent4" w:themeTint="99"/>
        </w:tcBorders>
      </w:tcPr>
    </w:tblStylePr>
    <w:tblStylePr w:type="swCell">
      <w:tblPr/>
      <w:tcPr>
        <w:tcBorders>
          <w:top w:val="single" w:sz="4" w:space="0" w:color="B2A1C7" w:themeColor="accent4" w:themeTint="99"/>
        </w:tcBorders>
      </w:tcPr>
    </w:tblStylePr>
  </w:style>
  <w:style w:type="table" w:styleId="-75">
    <w:name w:val="Grid Table 7 Colorful Accent 5"/>
    <w:basedOn w:val="a1"/>
    <w:uiPriority w:val="52"/>
    <w:pPr>
      <w:spacing w:line="240" w:lineRule="auto"/>
    </w:pPr>
    <w:rPr>
      <w:color w:val="31849A" w:themeColor="accent5" w:themeShade="BE"/>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tblStylePr w:type="neCell">
      <w:tblPr/>
      <w:tcPr>
        <w:tcBorders>
          <w:bottom w:val="single" w:sz="4" w:space="0" w:color="92CDDC" w:themeColor="accent5" w:themeTint="99"/>
        </w:tcBorders>
      </w:tcPr>
    </w:tblStylePr>
    <w:tblStylePr w:type="nwCell">
      <w:tblPr/>
      <w:tcPr>
        <w:tcBorders>
          <w:bottom w:val="single" w:sz="4" w:space="0" w:color="92CDDC" w:themeColor="accent5" w:themeTint="99"/>
        </w:tcBorders>
      </w:tcPr>
    </w:tblStylePr>
    <w:tblStylePr w:type="seCell">
      <w:tblPr/>
      <w:tcPr>
        <w:tcBorders>
          <w:top w:val="single" w:sz="4" w:space="0" w:color="92CDDC" w:themeColor="accent5" w:themeTint="99"/>
        </w:tcBorders>
      </w:tcPr>
    </w:tblStylePr>
    <w:tblStylePr w:type="swCell">
      <w:tblPr/>
      <w:tcPr>
        <w:tcBorders>
          <w:top w:val="single" w:sz="4" w:space="0" w:color="92CDDC" w:themeColor="accent5" w:themeTint="99"/>
        </w:tcBorders>
      </w:tcPr>
    </w:tblStylePr>
  </w:style>
  <w:style w:type="table" w:styleId="-76">
    <w:name w:val="Grid Table 7 Colorful Accent 6"/>
    <w:basedOn w:val="a1"/>
    <w:uiPriority w:val="52"/>
    <w:pPr>
      <w:spacing w:line="240" w:lineRule="auto"/>
    </w:pPr>
    <w:rPr>
      <w:color w:val="E26B09" w:themeColor="accent6" w:themeShade="BE"/>
    </w:r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shd w:val="clear" w:color="auto" w:fill="auto"/>
      </w:rPr>
      <w:tblPr/>
      <w:tcPr>
        <w:tcBorders>
          <w:top w:val="nil"/>
          <w:left w:val="nil"/>
          <w:right w:val="nil"/>
          <w:insideH w:val="nil"/>
          <w:insideV w:val="nil"/>
        </w:tcBorders>
        <w:shd w:val="clear" w:color="000000" w:fill="FFFFFF" w:themeFill="background1"/>
      </w:tcPr>
    </w:tblStylePr>
    <w:tblStylePr w:type="lastRow">
      <w:rPr>
        <w:b/>
        <w:shd w:val="clear" w:color="auto" w:fill="auto"/>
      </w:rPr>
      <w:tblPr/>
      <w:tcPr>
        <w:tcBorders>
          <w:left w:val="nil"/>
          <w:bottom w:val="nil"/>
          <w:right w:val="nil"/>
          <w:insideH w:val="nil"/>
          <w:insideV w:val="nil"/>
        </w:tcBorders>
        <w:shd w:val="clear" w:color="000000" w:fill="FFFFFF" w:themeFill="background1"/>
      </w:tcPr>
    </w:tblStylePr>
    <w:tblStylePr w:type="firstCol">
      <w:pPr>
        <w:jc w:val="right"/>
      </w:pPr>
      <w:rPr>
        <w:i/>
        <w:shd w:val="clear" w:color="auto" w:fill="auto"/>
      </w:rPr>
      <w:tblPr/>
      <w:tcPr>
        <w:tcBorders>
          <w:top w:val="nil"/>
          <w:left w:val="nil"/>
          <w:bottom w:val="nil"/>
          <w:insideH w:val="nil"/>
          <w:insideV w:val="nil"/>
        </w:tcBorders>
        <w:shd w:val="clear" w:color="000000" w:fill="FFFFFF" w:themeFill="background1"/>
      </w:tcPr>
    </w:tblStylePr>
    <w:tblStylePr w:type="lastCol">
      <w:rPr>
        <w:i/>
        <w:shd w:val="clear" w:color="auto" w:fill="auto"/>
      </w:rPr>
      <w:tblPr/>
      <w:tcPr>
        <w:tcBorders>
          <w:top w:val="nil"/>
          <w:bottom w:val="nil"/>
          <w:right w:val="nil"/>
          <w:insideH w:val="nil"/>
          <w:insideV w:val="nil"/>
        </w:tcBorders>
        <w:shd w:val="clear" w:color="000000" w:fill="FFFFFF" w:themeFill="background1"/>
      </w:tc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tblStylePr w:type="neCell">
      <w:tblPr/>
      <w:tcPr>
        <w:tcBorders>
          <w:bottom w:val="single" w:sz="4" w:space="0" w:color="FABF8F" w:themeColor="accent6" w:themeTint="99"/>
        </w:tcBorders>
      </w:tcPr>
    </w:tblStylePr>
    <w:tblStylePr w:type="nwCell">
      <w:tblPr/>
      <w:tcPr>
        <w:tcBorders>
          <w:bottom w:val="single" w:sz="4" w:space="0" w:color="FABF8F" w:themeColor="accent6" w:themeTint="99"/>
        </w:tcBorders>
      </w:tcPr>
    </w:tblStylePr>
    <w:tblStylePr w:type="seCell">
      <w:tblPr/>
      <w:tcPr>
        <w:tcBorders>
          <w:top w:val="single" w:sz="4" w:space="0" w:color="FABF8F" w:themeColor="accent6" w:themeTint="99"/>
        </w:tcBorders>
      </w:tcPr>
    </w:tblStylePr>
    <w:tblStylePr w:type="swCell">
      <w:tblPr/>
      <w:tcPr>
        <w:tcBorders>
          <w:top w:val="single" w:sz="4" w:space="0" w:color="FABF8F" w:themeColor="accent6" w:themeTint="99"/>
        </w:tcBorders>
      </w:tcPr>
    </w:tblStylePr>
  </w:style>
  <w:style w:type="table" w:styleId="-10">
    <w:name w:val="List Table 1 Light"/>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666666" w:themeColor="text1" w:themeTint="99"/>
        </w:tcBorders>
      </w:tcPr>
    </w:tblStylePr>
    <w:tblStylePr w:type="lastRow">
      <w:rPr>
        <w:b/>
        <w:shd w:val="clear" w:color="auto" w:fill="auto"/>
      </w:rPr>
      <w:tblPr/>
      <w:tcPr>
        <w:tcBorders>
          <w:top w:val="single" w:sz="4" w:space="0" w:color="666666" w:themeColor="text1"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110">
    <w:name w:val="List Table 1 Light Accent 1"/>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95B3D7" w:themeColor="accent1" w:themeTint="99"/>
        </w:tcBorders>
      </w:tcPr>
    </w:tblStylePr>
    <w:tblStylePr w:type="lastRow">
      <w:rPr>
        <w:b/>
        <w:shd w:val="clear" w:color="auto" w:fill="auto"/>
      </w:rPr>
      <w:tblPr/>
      <w:tcPr>
        <w:tcBorders>
          <w:top w:val="single" w:sz="4" w:space="0" w:color="95B3D7" w:themeColor="accent1"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120">
    <w:name w:val="List Table 1 Light Accent 2"/>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D99594" w:themeColor="accent2" w:themeTint="99"/>
        </w:tcBorders>
      </w:tcPr>
    </w:tblStylePr>
    <w:tblStylePr w:type="lastRow">
      <w:rPr>
        <w:b/>
        <w:shd w:val="clear" w:color="auto" w:fill="auto"/>
      </w:rPr>
      <w:tblPr/>
      <w:tcPr>
        <w:tcBorders>
          <w:top w:val="single" w:sz="4" w:space="0" w:color="D99594" w:themeColor="accent2"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130">
    <w:name w:val="List Table 1 Light Accent 3"/>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C2D69B" w:themeColor="accent3" w:themeTint="99"/>
        </w:tcBorders>
      </w:tcPr>
    </w:tblStylePr>
    <w:tblStylePr w:type="lastRow">
      <w:rPr>
        <w:b/>
        <w:shd w:val="clear" w:color="auto" w:fill="auto"/>
      </w:rPr>
      <w:tblPr/>
      <w:tcPr>
        <w:tcBorders>
          <w:top w:val="single" w:sz="4" w:space="0" w:color="C2D69B" w:themeColor="accent3"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140">
    <w:name w:val="List Table 1 Light Accent 4"/>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B2A1C7" w:themeColor="accent4" w:themeTint="99"/>
        </w:tcBorders>
      </w:tcPr>
    </w:tblStylePr>
    <w:tblStylePr w:type="lastRow">
      <w:rPr>
        <w:b/>
        <w:shd w:val="clear" w:color="auto" w:fill="auto"/>
      </w:rPr>
      <w:tblPr/>
      <w:tcPr>
        <w:tcBorders>
          <w:top w:val="single" w:sz="4" w:space="0" w:color="B2A1C7" w:themeColor="accent4"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150">
    <w:name w:val="List Table 1 Light Accent 5"/>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92CDDC" w:themeColor="accent5" w:themeTint="99"/>
        </w:tcBorders>
      </w:tcPr>
    </w:tblStylePr>
    <w:tblStylePr w:type="lastRow">
      <w:rPr>
        <w:b/>
        <w:shd w:val="clear" w:color="auto" w:fill="auto"/>
      </w:rPr>
      <w:tblPr/>
      <w:tcPr>
        <w:tcBorders>
          <w:top w:val="single" w:sz="4" w:space="0" w:color="92CDDC" w:themeColor="accent5"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160">
    <w:name w:val="List Table 1 Light Accent 6"/>
    <w:basedOn w:val="a1"/>
    <w:uiPriority w:val="46"/>
    <w:pPr>
      <w:spacing w:line="240" w:lineRule="auto"/>
    </w:pPr>
    <w:tblPr>
      <w:tblStyleRowBandSize w:val="1"/>
      <w:tblStyleColBandSize w:val="1"/>
    </w:tblPr>
    <w:tblStylePr w:type="firstRow">
      <w:rPr>
        <w:b/>
        <w:shd w:val="clear" w:color="auto" w:fill="auto"/>
      </w:rPr>
      <w:tblPr/>
      <w:tcPr>
        <w:tcBorders>
          <w:bottom w:val="single" w:sz="4" w:space="0" w:color="FABF8F" w:themeColor="accent6" w:themeTint="99"/>
        </w:tcBorders>
      </w:tcPr>
    </w:tblStylePr>
    <w:tblStylePr w:type="lastRow">
      <w:rPr>
        <w:b/>
        <w:shd w:val="clear" w:color="auto" w:fill="auto"/>
      </w:rPr>
      <w:tblPr/>
      <w:tcPr>
        <w:tcBorders>
          <w:top w:val="single" w:sz="4" w:space="0" w:color="FABF8F" w:themeColor="accent6"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styleId="-20">
    <w:name w:val="List Table 2"/>
    <w:basedOn w:val="a1"/>
    <w:uiPriority w:val="47"/>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210">
    <w:name w:val="List Table 2 Accent 1"/>
    <w:basedOn w:val="a1"/>
    <w:uiPriority w:val="47"/>
    <w:pPr>
      <w:spacing w:line="240" w:lineRule="auto"/>
    </w:pPr>
    <w:tblPr>
      <w:tblStyleRowBandSize w:val="1"/>
      <w:tblStyleColBandSize w:val="1"/>
      <w:tblBorders>
        <w:top w:val="single" w:sz="4" w:space="0" w:color="95B3D7" w:themeColor="accent1" w:themeTint="99"/>
        <w:bottom w:val="single" w:sz="4" w:space="0" w:color="95B3D7" w:themeColor="accent1" w:themeTint="99"/>
        <w:insideH w:val="single" w:sz="4" w:space="0" w:color="95B3D7" w:themeColor="accent1"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220">
    <w:name w:val="List Table 2 Accent 2"/>
    <w:basedOn w:val="a1"/>
    <w:uiPriority w:val="47"/>
    <w:pPr>
      <w:spacing w:line="240" w:lineRule="auto"/>
    </w:pPr>
    <w:tblPr>
      <w:tblStyleRowBandSize w:val="1"/>
      <w:tblStyleColBandSize w:val="1"/>
      <w:tblBorders>
        <w:top w:val="single" w:sz="4" w:space="0" w:color="D99594" w:themeColor="accent2" w:themeTint="99"/>
        <w:bottom w:val="single" w:sz="4" w:space="0" w:color="D99594" w:themeColor="accent2" w:themeTint="99"/>
        <w:insideH w:val="single" w:sz="4" w:space="0" w:color="D99594" w:themeColor="accent2"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230">
    <w:name w:val="List Table 2 Accent 3"/>
    <w:basedOn w:val="a1"/>
    <w:uiPriority w:val="47"/>
    <w:pPr>
      <w:spacing w:line="240" w:lineRule="auto"/>
    </w:p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240">
    <w:name w:val="List Table 2 Accent 4"/>
    <w:basedOn w:val="a1"/>
    <w:uiPriority w:val="47"/>
    <w:pPr>
      <w:spacing w:line="240" w:lineRule="auto"/>
    </w:pPr>
    <w:tblPr>
      <w:tblStyleRowBandSize w:val="1"/>
      <w:tblStyleColBandSize w:val="1"/>
      <w:tblBorders>
        <w:top w:val="single" w:sz="4" w:space="0" w:color="B2A1C7" w:themeColor="accent4" w:themeTint="99"/>
        <w:bottom w:val="single" w:sz="4" w:space="0" w:color="B2A1C7" w:themeColor="accent4" w:themeTint="99"/>
        <w:insideH w:val="single" w:sz="4" w:space="0" w:color="B2A1C7" w:themeColor="accent4"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250">
    <w:name w:val="List Table 2 Accent 5"/>
    <w:basedOn w:val="a1"/>
    <w:uiPriority w:val="47"/>
    <w:pPr>
      <w:spacing w:line="240" w:lineRule="auto"/>
    </w:pPr>
    <w:tblPr>
      <w:tblStyleRowBandSize w:val="1"/>
      <w:tblStyleColBandSize w:val="1"/>
      <w:tblBorders>
        <w:top w:val="single" w:sz="4" w:space="0" w:color="92CDDC" w:themeColor="accent5" w:themeTint="99"/>
        <w:bottom w:val="single" w:sz="4" w:space="0" w:color="92CDDC" w:themeColor="accent5" w:themeTint="99"/>
        <w:insideH w:val="single" w:sz="4" w:space="0" w:color="92CDDC" w:themeColor="accent5"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260">
    <w:name w:val="List Table 2 Accent 6"/>
    <w:basedOn w:val="a1"/>
    <w:uiPriority w:val="47"/>
    <w:pPr>
      <w:spacing w:line="240" w:lineRule="auto"/>
    </w:pPr>
    <w:tblPr>
      <w:tblStyleRowBandSize w:val="1"/>
      <w:tblStyleColBandSize w:val="1"/>
      <w:tblBorders>
        <w:top w:val="single" w:sz="4" w:space="0" w:color="FABF8F" w:themeColor="accent6" w:themeTint="99"/>
        <w:bottom w:val="single" w:sz="4" w:space="0" w:color="FABF8F" w:themeColor="accent6" w:themeTint="99"/>
        <w:insideH w:val="single" w:sz="4" w:space="0" w:color="FABF8F" w:themeColor="accent6" w:themeTint="99"/>
      </w:tblBorders>
    </w:tblPr>
    <w:tblStylePr w:type="firstRow">
      <w:rPr>
        <w:b/>
        <w:shd w:val="clear" w:color="auto" w:fill="auto"/>
      </w:rPr>
    </w:tblStylePr>
    <w:tblStylePr w:type="lastRow">
      <w:rPr>
        <w:b/>
        <w:shd w:val="clear" w:color="auto" w:fill="auto"/>
      </w:r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styleId="-30">
    <w:name w:val="List Table 3"/>
    <w:basedOn w:val="a1"/>
    <w:uiPriority w:val="48"/>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color w:val="FFFFFF" w:themeColor="background1"/>
        <w:shd w:val="clear" w:color="auto" w:fill="auto"/>
      </w:rPr>
      <w:tblPr/>
      <w:tcPr>
        <w:shd w:val="clear" w:color="000000" w:fill="000000" w:themeFill="text1"/>
      </w:tcPr>
    </w:tblStylePr>
    <w:tblStylePr w:type="lastRow">
      <w:rPr>
        <w:b/>
        <w:shd w:val="clear" w:color="auto" w:fill="auto"/>
      </w:rPr>
      <w:tblPr/>
      <w:tcPr>
        <w:tcBorders>
          <w:top w:val="double" w:sz="4" w:space="0" w:color="000000" w:themeColor="text1"/>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310">
    <w:name w:val="List Table 3 Accent 1"/>
    <w:basedOn w:val="a1"/>
    <w:uiPriority w:val="48"/>
    <w:pPr>
      <w:spacing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b/>
        <w:color w:val="FFFFFF" w:themeColor="background1"/>
        <w:shd w:val="clear" w:color="auto" w:fill="auto"/>
      </w:rPr>
      <w:tblPr/>
      <w:tcPr>
        <w:shd w:val="clear" w:color="000000" w:fill="4F81BD" w:themeFill="accent1"/>
      </w:tcPr>
    </w:tblStylePr>
    <w:tblStylePr w:type="lastRow">
      <w:rPr>
        <w:b/>
        <w:shd w:val="clear" w:color="auto" w:fill="auto"/>
      </w:rPr>
      <w:tblPr/>
      <w:tcPr>
        <w:tcBorders>
          <w:top w:val="double" w:sz="4" w:space="0" w:color="4F81BD" w:themeColor="accent1"/>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styleId="-320">
    <w:name w:val="List Table 3 Accent 2"/>
    <w:basedOn w:val="a1"/>
    <w:uiPriority w:val="48"/>
    <w:pPr>
      <w:spacing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color w:val="FFFFFF" w:themeColor="background1"/>
        <w:shd w:val="clear" w:color="auto" w:fill="auto"/>
      </w:rPr>
      <w:tblPr/>
      <w:tcPr>
        <w:shd w:val="clear" w:color="000000" w:fill="C0504D" w:themeFill="accent2"/>
      </w:tcPr>
    </w:tblStylePr>
    <w:tblStylePr w:type="lastRow">
      <w:rPr>
        <w:b/>
        <w:shd w:val="clear" w:color="auto" w:fill="auto"/>
      </w:rPr>
      <w:tblPr/>
      <w:tcPr>
        <w:tcBorders>
          <w:top w:val="double" w:sz="4" w:space="0" w:color="C0504D" w:themeColor="accent2"/>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styleId="-330">
    <w:name w:val="List Table 3 Accent 3"/>
    <w:basedOn w:val="a1"/>
    <w:uiPriority w:val="48"/>
    <w:pPr>
      <w:spacing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color w:val="FFFFFF" w:themeColor="background1"/>
        <w:shd w:val="clear" w:color="auto" w:fill="auto"/>
      </w:rPr>
      <w:tblPr/>
      <w:tcPr>
        <w:shd w:val="clear" w:color="000000" w:fill="9BBB59" w:themeFill="accent3"/>
      </w:tcPr>
    </w:tblStylePr>
    <w:tblStylePr w:type="lastRow">
      <w:rPr>
        <w:b/>
        <w:shd w:val="clear" w:color="auto" w:fill="auto"/>
      </w:rPr>
      <w:tblPr/>
      <w:tcPr>
        <w:tcBorders>
          <w:top w:val="double" w:sz="4" w:space="0" w:color="9BBB59" w:themeColor="accent3"/>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340">
    <w:name w:val="List Table 3 Accent 4"/>
    <w:basedOn w:val="a1"/>
    <w:uiPriority w:val="48"/>
    <w:pPr>
      <w:spacing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color w:val="FFFFFF" w:themeColor="background1"/>
        <w:shd w:val="clear" w:color="auto" w:fill="auto"/>
      </w:rPr>
      <w:tblPr/>
      <w:tcPr>
        <w:shd w:val="clear" w:color="000000" w:fill="8064A2" w:themeFill="accent4"/>
      </w:tcPr>
    </w:tblStylePr>
    <w:tblStylePr w:type="lastRow">
      <w:rPr>
        <w:b/>
        <w:shd w:val="clear" w:color="auto" w:fill="auto"/>
      </w:rPr>
      <w:tblPr/>
      <w:tcPr>
        <w:tcBorders>
          <w:top w:val="double" w:sz="4" w:space="0" w:color="8064A2" w:themeColor="accent4"/>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styleId="-350">
    <w:name w:val="List Table 3 Accent 5"/>
    <w:basedOn w:val="a1"/>
    <w:uiPriority w:val="48"/>
    <w:pPr>
      <w:spacing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color w:val="FFFFFF" w:themeColor="background1"/>
        <w:shd w:val="clear" w:color="auto" w:fill="auto"/>
      </w:rPr>
      <w:tblPr/>
      <w:tcPr>
        <w:shd w:val="clear" w:color="000000" w:fill="4BACC6" w:themeFill="accent5"/>
      </w:tcPr>
    </w:tblStylePr>
    <w:tblStylePr w:type="lastRow">
      <w:rPr>
        <w:b/>
        <w:shd w:val="clear" w:color="auto" w:fill="auto"/>
      </w:rPr>
      <w:tblPr/>
      <w:tcPr>
        <w:tcBorders>
          <w:top w:val="double" w:sz="4" w:space="0" w:color="4BACC6" w:themeColor="accent5"/>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styleId="-360">
    <w:name w:val="List Table 3 Accent 6"/>
    <w:basedOn w:val="a1"/>
    <w:uiPriority w:val="48"/>
    <w:pPr>
      <w:spacing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color w:val="FFFFFF" w:themeColor="background1"/>
        <w:shd w:val="clear" w:color="auto" w:fill="auto"/>
      </w:rPr>
      <w:tblPr/>
      <w:tcPr>
        <w:shd w:val="clear" w:color="000000" w:fill="F79646" w:themeFill="accent6"/>
      </w:tcPr>
    </w:tblStylePr>
    <w:tblStylePr w:type="lastRow">
      <w:rPr>
        <w:b/>
        <w:shd w:val="clear" w:color="auto" w:fill="auto"/>
      </w:rPr>
      <w:tblPr/>
      <w:tcPr>
        <w:tcBorders>
          <w:top w:val="double" w:sz="4" w:space="0" w:color="F79646" w:themeColor="accent6"/>
        </w:tcBorders>
        <w:shd w:val="clear" w:color="000000" w:fill="FFFFFF" w:themeFill="background1"/>
      </w:tcPr>
    </w:tblStylePr>
    <w:tblStylePr w:type="firstCol">
      <w:rPr>
        <w:b/>
        <w:shd w:val="clear" w:color="auto" w:fill="auto"/>
      </w:rPr>
      <w:tblPr/>
      <w:tcPr>
        <w:tcBorders>
          <w:right w:val="nil"/>
        </w:tcBorders>
        <w:shd w:val="clear" w:color="000000" w:fill="FFFFFF" w:themeFill="background1"/>
      </w:tcPr>
    </w:tblStylePr>
    <w:tblStylePr w:type="lastCol">
      <w:rPr>
        <w:b/>
        <w:shd w:val="clear" w:color="auto" w:fill="auto"/>
      </w:rPr>
      <w:tblPr/>
      <w:tcPr>
        <w:tcBorders>
          <w:left w:val="nil"/>
        </w:tcBorders>
        <w:shd w:val="clear" w:color="000000"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styleId="-40">
    <w:name w:val="List Table 4"/>
    <w:basedOn w:val="a1"/>
    <w:uiPriority w:val="49"/>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color w:val="FFFFFF" w:themeColor="background1"/>
        <w:shd w:val="clear" w:color="auto" w:fill="auto"/>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000000" w:fill="000000" w:themeFill="text1"/>
      </w:tcPr>
    </w:tblStylePr>
    <w:tblStylePr w:type="lastRow">
      <w:rPr>
        <w:b/>
        <w:shd w:val="clear" w:color="auto" w:fill="auto"/>
      </w:rPr>
      <w:tblPr/>
      <w:tcPr>
        <w:tcBorders>
          <w:top w:val="double" w:sz="4" w:space="0" w:color="666666" w:themeColor="text1"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410">
    <w:name w:val="List Table 4 Accent 1"/>
    <w:basedOn w:val="a1"/>
    <w:uiPriority w:val="49"/>
    <w:pPr>
      <w:spacing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Pr>
    <w:tblStylePr w:type="firstRow">
      <w:rPr>
        <w:b/>
        <w:color w:val="FFFFFF" w:themeColor="background1"/>
        <w:shd w:val="clear" w:color="auto" w:fill="auto"/>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000000" w:fill="4F81BD" w:themeFill="accent1"/>
      </w:tcPr>
    </w:tblStylePr>
    <w:tblStylePr w:type="lastRow">
      <w:rPr>
        <w:b/>
        <w:shd w:val="clear" w:color="auto" w:fill="auto"/>
      </w:rPr>
      <w:tblPr/>
      <w:tcPr>
        <w:tcBorders>
          <w:top w:val="double" w:sz="4" w:space="0" w:color="95B3D7" w:themeColor="accent1"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420">
    <w:name w:val="List Table 4 Accent 2"/>
    <w:basedOn w:val="a1"/>
    <w:uiPriority w:val="49"/>
    <w:pPr>
      <w:spacing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tblBorders>
    </w:tblPr>
    <w:tblStylePr w:type="firstRow">
      <w:rPr>
        <w:b/>
        <w:color w:val="FFFFFF" w:themeColor="background1"/>
        <w:shd w:val="clear" w:color="auto" w:fill="auto"/>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tcBorders>
        <w:shd w:val="clear" w:color="000000" w:fill="C0504D" w:themeFill="accent2"/>
      </w:tcPr>
    </w:tblStylePr>
    <w:tblStylePr w:type="lastRow">
      <w:rPr>
        <w:b/>
        <w:shd w:val="clear" w:color="auto" w:fill="auto"/>
      </w:rPr>
      <w:tblPr/>
      <w:tcPr>
        <w:tcBorders>
          <w:top w:val="double" w:sz="4" w:space="0" w:color="D99594" w:themeColor="accent2"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430">
    <w:name w:val="List Table 4 Accent 3"/>
    <w:basedOn w:val="a1"/>
    <w:uiPriority w:val="49"/>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color w:val="FFFFFF" w:themeColor="background1"/>
        <w:shd w:val="clear" w:color="auto" w:fill="auto"/>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000000" w:fill="9BBB59" w:themeFill="accent3"/>
      </w:tcPr>
    </w:tblStylePr>
    <w:tblStylePr w:type="lastRow">
      <w:rPr>
        <w:b/>
        <w:shd w:val="clear" w:color="auto" w:fill="auto"/>
      </w:rPr>
      <w:tblPr/>
      <w:tcPr>
        <w:tcBorders>
          <w:top w:val="double" w:sz="4" w:space="0" w:color="C2D69B" w:themeColor="accent3"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440">
    <w:name w:val="List Table 4 Accent 4"/>
    <w:basedOn w:val="a1"/>
    <w:uiPriority w:val="49"/>
    <w:pPr>
      <w:spacing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color w:val="FFFFFF" w:themeColor="background1"/>
        <w:shd w:val="clear" w:color="auto" w:fill="auto"/>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000000" w:fill="8064A2" w:themeFill="accent4"/>
      </w:tcPr>
    </w:tblStylePr>
    <w:tblStylePr w:type="lastRow">
      <w:rPr>
        <w:b/>
        <w:shd w:val="clear" w:color="auto" w:fill="auto"/>
      </w:rPr>
      <w:tblPr/>
      <w:tcPr>
        <w:tcBorders>
          <w:top w:val="double" w:sz="4" w:space="0" w:color="B2A1C7" w:themeColor="accent4"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450">
    <w:name w:val="List Table 4 Accent 5"/>
    <w:basedOn w:val="a1"/>
    <w:uiPriority w:val="49"/>
    <w:pPr>
      <w:spacing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tblBorders>
    </w:tblPr>
    <w:tblStylePr w:type="firstRow">
      <w:rPr>
        <w:b/>
        <w:color w:val="FFFFFF" w:themeColor="background1"/>
        <w:shd w:val="clear" w:color="auto" w:fill="auto"/>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tcBorders>
        <w:shd w:val="clear" w:color="000000" w:fill="4BACC6" w:themeFill="accent5"/>
      </w:tcPr>
    </w:tblStylePr>
    <w:tblStylePr w:type="lastRow">
      <w:rPr>
        <w:b/>
        <w:shd w:val="clear" w:color="auto" w:fill="auto"/>
      </w:rPr>
      <w:tblPr/>
      <w:tcPr>
        <w:tcBorders>
          <w:top w:val="double" w:sz="4" w:space="0" w:color="92CDDC" w:themeColor="accent5"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460">
    <w:name w:val="List Table 4 Accent 6"/>
    <w:basedOn w:val="a1"/>
    <w:uiPriority w:val="49"/>
    <w:pPr>
      <w:spacing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tblBorders>
    </w:tblPr>
    <w:tblStylePr w:type="firstRow">
      <w:rPr>
        <w:b/>
        <w:color w:val="FFFFFF" w:themeColor="background1"/>
        <w:shd w:val="clear" w:color="auto" w:fill="auto"/>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tcBorders>
        <w:shd w:val="clear" w:color="000000" w:fill="F79646" w:themeFill="accent6"/>
      </w:tcPr>
    </w:tblStylePr>
    <w:tblStylePr w:type="lastRow">
      <w:rPr>
        <w:b/>
        <w:shd w:val="clear" w:color="auto" w:fill="auto"/>
      </w:rPr>
      <w:tblPr/>
      <w:tcPr>
        <w:tcBorders>
          <w:top w:val="double" w:sz="4" w:space="0" w:color="FABF8F" w:themeColor="accent6" w:themeTint="99"/>
        </w:tcBorders>
      </w:tc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customStyle="1" w:styleId="ListTable5">
    <w:name w:val="List Table 5"/>
    <w:basedOn w:val="a1"/>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000000" w:fill="000000" w:themeFill="text1"/>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1">
    <w:name w:val="List Table 5 Accent 1"/>
    <w:basedOn w:val="a1"/>
    <w:pPr>
      <w:spacing w:line="240" w:lineRule="auto"/>
    </w:pPr>
    <w:rPr>
      <w:color w:val="FFFFFF" w:themeColor="background1"/>
    </w:rPr>
    <w:tblPr>
      <w:tblStyleRowBandSize w:val="1"/>
      <w:tblStyleColBandSize w:val="1"/>
      <w:tblBorders>
        <w:top w:val="single" w:sz="24" w:space="0" w:color="4F81BD" w:themeColor="accent1"/>
        <w:left w:val="single" w:sz="24" w:space="0" w:color="4F81BD" w:themeColor="accent1"/>
        <w:bottom w:val="single" w:sz="24" w:space="0" w:color="4F81BD" w:themeColor="accent1"/>
        <w:right w:val="single" w:sz="24" w:space="0" w:color="4F81BD" w:themeColor="accent1"/>
      </w:tblBorders>
    </w:tblPr>
    <w:tcPr>
      <w:shd w:val="clear" w:color="000000" w:fill="4F81BD" w:themeFill="accent1"/>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2">
    <w:name w:val="List Table 5 Accent 2"/>
    <w:basedOn w:val="a1"/>
    <w:pPr>
      <w:spacing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000000" w:fill="C0504D" w:themeFill="accent2"/>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3">
    <w:name w:val="List Table 5 Accent 3"/>
    <w:basedOn w:val="a1"/>
    <w:pPr>
      <w:spacing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000000" w:fill="9BBB59" w:themeFill="accent3"/>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4">
    <w:name w:val="List Table 5 Accent 4"/>
    <w:basedOn w:val="a1"/>
    <w:pPr>
      <w:spacing w:line="240" w:lineRule="auto"/>
    </w:pPr>
    <w:rPr>
      <w:color w:val="FFFFFF" w:themeColor="background1"/>
    </w:rPr>
    <w:tblPr>
      <w:tblStyleRowBandSize w:val="1"/>
      <w:tblStyleColBandSize w:val="1"/>
      <w:tblBorders>
        <w:top w:val="single" w:sz="24" w:space="0" w:color="8064A2" w:themeColor="accent4"/>
        <w:left w:val="single" w:sz="24" w:space="0" w:color="8064A2" w:themeColor="accent4"/>
        <w:bottom w:val="single" w:sz="24" w:space="0" w:color="8064A2" w:themeColor="accent4"/>
        <w:right w:val="single" w:sz="24" w:space="0" w:color="8064A2" w:themeColor="accent4"/>
      </w:tblBorders>
    </w:tblPr>
    <w:tcPr>
      <w:shd w:val="clear" w:color="000000" w:fill="8064A2" w:themeFill="accent4"/>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5">
    <w:name w:val="List Table 5 Accent 5"/>
    <w:basedOn w:val="a1"/>
    <w:pPr>
      <w:spacing w:line="240" w:lineRule="auto"/>
    </w:pPr>
    <w:rPr>
      <w:color w:val="FFFFFF" w:themeColor="background1"/>
    </w:rPr>
    <w:tblPr>
      <w:tblStyleRowBandSize w:val="1"/>
      <w:tblStyleColBandSize w:val="1"/>
      <w:tblBorders>
        <w:top w:val="single" w:sz="24" w:space="0" w:color="4BACC6" w:themeColor="accent5"/>
        <w:left w:val="single" w:sz="24" w:space="0" w:color="4BACC6" w:themeColor="accent5"/>
        <w:bottom w:val="single" w:sz="24" w:space="0" w:color="4BACC6" w:themeColor="accent5"/>
        <w:right w:val="single" w:sz="24" w:space="0" w:color="4BACC6" w:themeColor="accent5"/>
      </w:tblBorders>
    </w:tblPr>
    <w:tcPr>
      <w:shd w:val="clear" w:color="000000" w:fill="4BACC6" w:themeFill="accent5"/>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Accent6">
    <w:name w:val="List Table 5 Accent 6"/>
    <w:basedOn w:val="a1"/>
    <w:pPr>
      <w:spacing w:line="240" w:lineRule="auto"/>
    </w:pPr>
    <w:rPr>
      <w:color w:val="FFFFFF" w:themeColor="background1"/>
    </w:rPr>
    <w:tblPr>
      <w:tblStyleRowBandSize w:val="1"/>
      <w:tblStyleColBandSize w:val="1"/>
      <w:tblBorders>
        <w:top w:val="single" w:sz="24" w:space="0" w:color="F79646" w:themeColor="accent6"/>
        <w:left w:val="single" w:sz="24" w:space="0" w:color="F79646" w:themeColor="accent6"/>
        <w:bottom w:val="single" w:sz="24" w:space="0" w:color="F79646" w:themeColor="accent6"/>
        <w:right w:val="single" w:sz="24" w:space="0" w:color="F79646" w:themeColor="accent6"/>
      </w:tblBorders>
    </w:tblPr>
    <w:tcPr>
      <w:shd w:val="clear" w:color="000000" w:fill="F79646" w:themeFill="accent6"/>
    </w:tcPr>
    <w:tblStylePr w:type="firstRow">
      <w:rPr>
        <w:b/>
        <w:shd w:val="clear" w:color="auto" w:fill="auto"/>
      </w:rPr>
      <w:tblPr/>
      <w:tcPr>
        <w:tcBorders>
          <w:bottom w:val="single" w:sz="18" w:space="0" w:color="FFFFFF" w:themeColor="background1"/>
        </w:tcBorders>
      </w:tcPr>
    </w:tblStylePr>
    <w:tblStylePr w:type="lastRow">
      <w:rPr>
        <w:b/>
        <w:shd w:val="clear" w:color="auto" w:fill="auto"/>
      </w:rPr>
      <w:tblPr/>
      <w:tcPr>
        <w:tcBorders>
          <w:top w:val="single" w:sz="4" w:space="0" w:color="FFFFFF" w:themeColor="background1"/>
        </w:tcBorders>
      </w:tcPr>
    </w:tblStylePr>
    <w:tblStylePr w:type="firstCol">
      <w:rPr>
        <w:b/>
        <w:shd w:val="clear" w:color="auto" w:fill="auto"/>
      </w:rPr>
      <w:tblPr/>
      <w:tcPr>
        <w:tcBorders>
          <w:right w:val="single" w:sz="4" w:space="0" w:color="FFFFFF" w:themeColor="background1"/>
        </w:tcBorders>
      </w:tcPr>
    </w:tblStylePr>
    <w:tblStylePr w:type="lastCol">
      <w:rPr>
        <w:b/>
        <w:shd w:val="clear" w:color="auto" w:fill="auto"/>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60">
    <w:name w:val="List Table 6 Colorful"/>
    <w:basedOn w:val="a1"/>
    <w:uiPriority w:val="51"/>
    <w:pPr>
      <w:spacing w:line="240" w:lineRule="auto"/>
    </w:pPr>
    <w:rPr>
      <w:color w:val="000000" w:themeColor="text1" w:themeShade="BE"/>
    </w:rPr>
    <w:tblPr>
      <w:tblStyleRowBandSize w:val="1"/>
      <w:tblStyleColBandSize w:val="1"/>
      <w:tblBorders>
        <w:top w:val="single" w:sz="4" w:space="0" w:color="000000" w:themeColor="text1"/>
        <w:bottom w:val="single" w:sz="4" w:space="0" w:color="000000" w:themeColor="text1"/>
      </w:tblBorders>
    </w:tblPr>
    <w:tblStylePr w:type="firstRow">
      <w:rPr>
        <w:b/>
        <w:shd w:val="clear" w:color="auto" w:fill="auto"/>
      </w:rPr>
      <w:tblPr/>
      <w:tcPr>
        <w:tcBorders>
          <w:bottom w:val="single" w:sz="4" w:space="0" w:color="000000" w:themeColor="text1"/>
        </w:tcBorders>
      </w:tcPr>
    </w:tblStylePr>
    <w:tblStylePr w:type="lastRow">
      <w:rPr>
        <w:b/>
        <w:shd w:val="clear" w:color="auto" w:fill="auto"/>
      </w:rPr>
      <w:tblPr/>
      <w:tcPr>
        <w:tcBorders>
          <w:top w:val="double" w:sz="4" w:space="0" w:color="000000" w:themeColor="text1"/>
        </w:tcBorders>
      </w:tcPr>
    </w:tblStylePr>
    <w:tblStylePr w:type="firstCol">
      <w:rPr>
        <w:b/>
        <w:shd w:val="clear" w:color="auto" w:fill="auto"/>
      </w:rPr>
    </w:tblStylePr>
    <w:tblStylePr w:type="lastCol">
      <w:rPr>
        <w:b/>
        <w:shd w:val="clear" w:color="auto" w:fill="auto"/>
      </w:rPr>
    </w:tblStylePr>
    <w:tblStylePr w:type="band1Vert">
      <w:tblPr/>
      <w:tcPr>
        <w:shd w:val="clear" w:color="000000" w:fill="CCCCCC" w:themeFill="text1" w:themeFillTint="33"/>
      </w:tcPr>
    </w:tblStylePr>
    <w:tblStylePr w:type="band1Horz">
      <w:tblPr/>
      <w:tcPr>
        <w:shd w:val="clear" w:color="000000" w:fill="CCCCCC" w:themeFill="text1" w:themeFillTint="33"/>
      </w:tcPr>
    </w:tblStylePr>
  </w:style>
  <w:style w:type="table" w:styleId="-610">
    <w:name w:val="List Table 6 Colorful Accent 1"/>
    <w:basedOn w:val="a1"/>
    <w:uiPriority w:val="51"/>
    <w:pPr>
      <w:spacing w:line="240" w:lineRule="auto"/>
    </w:pPr>
    <w:rPr>
      <w:color w:val="365F91" w:themeColor="accent1" w:themeShade="BE"/>
    </w:rPr>
    <w:tblPr>
      <w:tblStyleRowBandSize w:val="1"/>
      <w:tblStyleColBandSize w:val="1"/>
      <w:tblBorders>
        <w:top w:val="single" w:sz="4" w:space="0" w:color="4F81BD" w:themeColor="accent1"/>
        <w:bottom w:val="single" w:sz="4" w:space="0" w:color="4F81BD" w:themeColor="accent1"/>
      </w:tblBorders>
    </w:tblPr>
    <w:tblStylePr w:type="firstRow">
      <w:rPr>
        <w:b/>
        <w:shd w:val="clear" w:color="auto" w:fill="auto"/>
      </w:rPr>
      <w:tblPr/>
      <w:tcPr>
        <w:tcBorders>
          <w:bottom w:val="single" w:sz="4" w:space="0" w:color="4F81BD" w:themeColor="accent1"/>
        </w:tcBorders>
      </w:tcPr>
    </w:tblStylePr>
    <w:tblStylePr w:type="lastRow">
      <w:rPr>
        <w:b/>
        <w:shd w:val="clear" w:color="auto" w:fill="auto"/>
      </w:rPr>
      <w:tblPr/>
      <w:tcPr>
        <w:tcBorders>
          <w:top w:val="double" w:sz="4" w:space="0" w:color="4F81BD" w:themeColor="accent1"/>
        </w:tcBorders>
      </w:tcPr>
    </w:tblStylePr>
    <w:tblStylePr w:type="firstCol">
      <w:rPr>
        <w:b/>
        <w:shd w:val="clear" w:color="auto" w:fill="auto"/>
      </w:rPr>
    </w:tblStylePr>
    <w:tblStylePr w:type="lastCol">
      <w:rPr>
        <w:b/>
        <w:shd w:val="clear" w:color="auto" w:fill="auto"/>
      </w:r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style>
  <w:style w:type="table" w:styleId="-620">
    <w:name w:val="List Table 6 Colorful Accent 2"/>
    <w:basedOn w:val="a1"/>
    <w:uiPriority w:val="51"/>
    <w:pPr>
      <w:spacing w:line="240" w:lineRule="auto"/>
    </w:pPr>
    <w:rPr>
      <w:color w:val="933634" w:themeColor="accent2" w:themeShade="BE"/>
    </w:rPr>
    <w:tblPr>
      <w:tblStyleRowBandSize w:val="1"/>
      <w:tblStyleColBandSize w:val="1"/>
      <w:tblBorders>
        <w:top w:val="single" w:sz="4" w:space="0" w:color="C0504D" w:themeColor="accent2"/>
        <w:bottom w:val="single" w:sz="4" w:space="0" w:color="C0504D" w:themeColor="accent2"/>
      </w:tblBorders>
    </w:tblPr>
    <w:tblStylePr w:type="firstRow">
      <w:rPr>
        <w:b/>
        <w:shd w:val="clear" w:color="auto" w:fill="auto"/>
      </w:rPr>
      <w:tblPr/>
      <w:tcPr>
        <w:tcBorders>
          <w:bottom w:val="single" w:sz="4" w:space="0" w:color="C0504D" w:themeColor="accent2"/>
        </w:tcBorders>
      </w:tcPr>
    </w:tblStylePr>
    <w:tblStylePr w:type="lastRow">
      <w:rPr>
        <w:b/>
        <w:shd w:val="clear" w:color="auto" w:fill="auto"/>
      </w:rPr>
      <w:tblPr/>
      <w:tcPr>
        <w:tcBorders>
          <w:top w:val="double" w:sz="4" w:space="0" w:color="C0504D" w:themeColor="accent2"/>
        </w:tcBorders>
      </w:tcPr>
    </w:tblStylePr>
    <w:tblStylePr w:type="firstCol">
      <w:rPr>
        <w:b/>
        <w:shd w:val="clear" w:color="auto" w:fill="auto"/>
      </w:rPr>
    </w:tblStylePr>
    <w:tblStylePr w:type="lastCol">
      <w:rPr>
        <w:b/>
        <w:shd w:val="clear" w:color="auto" w:fill="auto"/>
      </w:r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style>
  <w:style w:type="table" w:styleId="-630">
    <w:name w:val="List Table 6 Colorful Accent 3"/>
    <w:basedOn w:val="a1"/>
    <w:uiPriority w:val="51"/>
    <w:pPr>
      <w:spacing w:line="240" w:lineRule="auto"/>
    </w:pPr>
    <w:rPr>
      <w:color w:val="75913B" w:themeColor="accent3" w:themeShade="BE"/>
    </w:rPr>
    <w:tblPr>
      <w:tblStyleRowBandSize w:val="1"/>
      <w:tblStyleColBandSize w:val="1"/>
      <w:tblBorders>
        <w:top w:val="single" w:sz="4" w:space="0" w:color="9BBB59" w:themeColor="accent3"/>
        <w:bottom w:val="single" w:sz="4" w:space="0" w:color="9BBB59" w:themeColor="accent3"/>
      </w:tblBorders>
    </w:tblPr>
    <w:tblStylePr w:type="firstRow">
      <w:rPr>
        <w:b/>
        <w:shd w:val="clear" w:color="auto" w:fill="auto"/>
      </w:rPr>
      <w:tblPr/>
      <w:tcPr>
        <w:tcBorders>
          <w:bottom w:val="single" w:sz="4" w:space="0" w:color="9BBB59" w:themeColor="accent3"/>
        </w:tcBorders>
      </w:tcPr>
    </w:tblStylePr>
    <w:tblStylePr w:type="lastRow">
      <w:rPr>
        <w:b/>
        <w:shd w:val="clear" w:color="auto" w:fill="auto"/>
      </w:rPr>
      <w:tblPr/>
      <w:tcPr>
        <w:tcBorders>
          <w:top w:val="double" w:sz="4" w:space="0" w:color="9BBB59" w:themeColor="accent3"/>
        </w:tcBorders>
      </w:tcPr>
    </w:tblStylePr>
    <w:tblStylePr w:type="firstCol">
      <w:rPr>
        <w:b/>
        <w:shd w:val="clear" w:color="auto" w:fill="auto"/>
      </w:rPr>
    </w:tblStylePr>
    <w:tblStylePr w:type="lastCol">
      <w:rPr>
        <w:b/>
        <w:shd w:val="clear" w:color="auto" w:fill="auto"/>
      </w:r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style>
  <w:style w:type="table" w:styleId="-640">
    <w:name w:val="List Table 6 Colorful Accent 4"/>
    <w:basedOn w:val="a1"/>
    <w:uiPriority w:val="51"/>
    <w:pPr>
      <w:spacing w:line="240" w:lineRule="auto"/>
    </w:pPr>
    <w:rPr>
      <w:color w:val="5F4979" w:themeColor="accent4" w:themeShade="BE"/>
    </w:rPr>
    <w:tblPr>
      <w:tblStyleRowBandSize w:val="1"/>
      <w:tblStyleColBandSize w:val="1"/>
      <w:tblBorders>
        <w:top w:val="single" w:sz="4" w:space="0" w:color="8064A2" w:themeColor="accent4"/>
        <w:bottom w:val="single" w:sz="4" w:space="0" w:color="8064A2" w:themeColor="accent4"/>
      </w:tblBorders>
    </w:tblPr>
    <w:tblStylePr w:type="firstRow">
      <w:rPr>
        <w:b/>
        <w:shd w:val="clear" w:color="auto" w:fill="auto"/>
      </w:rPr>
      <w:tblPr/>
      <w:tcPr>
        <w:tcBorders>
          <w:bottom w:val="single" w:sz="4" w:space="0" w:color="8064A2" w:themeColor="accent4"/>
        </w:tcBorders>
      </w:tcPr>
    </w:tblStylePr>
    <w:tblStylePr w:type="lastRow">
      <w:rPr>
        <w:b/>
        <w:shd w:val="clear" w:color="auto" w:fill="auto"/>
      </w:rPr>
      <w:tblPr/>
      <w:tcPr>
        <w:tcBorders>
          <w:top w:val="double" w:sz="4" w:space="0" w:color="8064A2" w:themeColor="accent4"/>
        </w:tcBorders>
      </w:tcPr>
    </w:tblStylePr>
    <w:tblStylePr w:type="firstCol">
      <w:rPr>
        <w:b/>
        <w:shd w:val="clear" w:color="auto" w:fill="auto"/>
      </w:rPr>
    </w:tblStylePr>
    <w:tblStylePr w:type="lastCol">
      <w:rPr>
        <w:b/>
        <w:shd w:val="clear" w:color="auto" w:fill="auto"/>
      </w:r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style>
  <w:style w:type="table" w:styleId="-650">
    <w:name w:val="List Table 6 Colorful Accent 5"/>
    <w:basedOn w:val="a1"/>
    <w:uiPriority w:val="51"/>
    <w:pPr>
      <w:spacing w:line="240" w:lineRule="auto"/>
    </w:pPr>
    <w:rPr>
      <w:color w:val="31849A" w:themeColor="accent5" w:themeShade="BE"/>
    </w:rPr>
    <w:tblPr>
      <w:tblStyleRowBandSize w:val="1"/>
      <w:tblStyleColBandSize w:val="1"/>
      <w:tblBorders>
        <w:top w:val="single" w:sz="4" w:space="0" w:color="4BACC6" w:themeColor="accent5"/>
        <w:bottom w:val="single" w:sz="4" w:space="0" w:color="4BACC6" w:themeColor="accent5"/>
      </w:tblBorders>
    </w:tblPr>
    <w:tblStylePr w:type="firstRow">
      <w:rPr>
        <w:b/>
        <w:shd w:val="clear" w:color="auto" w:fill="auto"/>
      </w:rPr>
      <w:tblPr/>
      <w:tcPr>
        <w:tcBorders>
          <w:bottom w:val="single" w:sz="4" w:space="0" w:color="4BACC6" w:themeColor="accent5"/>
        </w:tcBorders>
      </w:tcPr>
    </w:tblStylePr>
    <w:tblStylePr w:type="lastRow">
      <w:rPr>
        <w:b/>
        <w:shd w:val="clear" w:color="auto" w:fill="auto"/>
      </w:rPr>
      <w:tblPr/>
      <w:tcPr>
        <w:tcBorders>
          <w:top w:val="double" w:sz="4" w:space="0" w:color="4BACC6" w:themeColor="accent5"/>
        </w:tcBorders>
      </w:tcPr>
    </w:tblStylePr>
    <w:tblStylePr w:type="firstCol">
      <w:rPr>
        <w:b/>
        <w:shd w:val="clear" w:color="auto" w:fill="auto"/>
      </w:rPr>
    </w:tblStylePr>
    <w:tblStylePr w:type="lastCol">
      <w:rPr>
        <w:b/>
        <w:shd w:val="clear" w:color="auto" w:fill="auto"/>
      </w:r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style>
  <w:style w:type="table" w:styleId="-660">
    <w:name w:val="List Table 6 Colorful Accent 6"/>
    <w:basedOn w:val="a1"/>
    <w:uiPriority w:val="51"/>
    <w:pPr>
      <w:spacing w:line="240" w:lineRule="auto"/>
    </w:pPr>
    <w:rPr>
      <w:color w:val="E26B09" w:themeColor="accent6" w:themeShade="BE"/>
    </w:rPr>
    <w:tblPr>
      <w:tblStyleRowBandSize w:val="1"/>
      <w:tblStyleColBandSize w:val="1"/>
      <w:tblBorders>
        <w:top w:val="single" w:sz="4" w:space="0" w:color="F79646" w:themeColor="accent6"/>
        <w:bottom w:val="single" w:sz="4" w:space="0" w:color="F79646" w:themeColor="accent6"/>
      </w:tblBorders>
    </w:tblPr>
    <w:tblStylePr w:type="firstRow">
      <w:rPr>
        <w:b/>
        <w:shd w:val="clear" w:color="auto" w:fill="auto"/>
      </w:rPr>
      <w:tblPr/>
      <w:tcPr>
        <w:tcBorders>
          <w:bottom w:val="single" w:sz="4" w:space="0" w:color="F79646" w:themeColor="accent6"/>
        </w:tcBorders>
      </w:tcPr>
    </w:tblStylePr>
    <w:tblStylePr w:type="lastRow">
      <w:rPr>
        <w:b/>
        <w:shd w:val="clear" w:color="auto" w:fill="auto"/>
      </w:rPr>
      <w:tblPr/>
      <w:tcPr>
        <w:tcBorders>
          <w:top w:val="double" w:sz="4" w:space="0" w:color="F79646" w:themeColor="accent6"/>
        </w:tcBorders>
      </w:tcPr>
    </w:tblStylePr>
    <w:tblStylePr w:type="firstCol">
      <w:rPr>
        <w:b/>
        <w:shd w:val="clear" w:color="auto" w:fill="auto"/>
      </w:rPr>
    </w:tblStylePr>
    <w:tblStylePr w:type="lastCol">
      <w:rPr>
        <w:b/>
        <w:shd w:val="clear" w:color="auto" w:fill="auto"/>
      </w:r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style>
  <w:style w:type="table" w:styleId="-70">
    <w:name w:val="List Table 7 Colorful"/>
    <w:basedOn w:val="a1"/>
    <w:uiPriority w:val="52"/>
    <w:pPr>
      <w:spacing w:line="240" w:lineRule="auto"/>
    </w:pPr>
    <w:rPr>
      <w:color w:val="000000" w:themeColor="text1" w:themeShade="BE"/>
    </w:rPr>
    <w:tblPr>
      <w:tblStyleRowBandSize w:val="1"/>
      <w:tblStyleColBandSize w:val="1"/>
    </w:tblPr>
    <w:tblStylePr w:type="firstRow">
      <w:rPr>
        <w:i/>
        <w:sz w:val="26"/>
        <w:szCs w:val="26"/>
        <w:shd w:val="clear" w:color="auto" w:fill="auto"/>
      </w:rPr>
      <w:tblPr/>
      <w:tcPr>
        <w:tcBorders>
          <w:bottom w:val="single" w:sz="4" w:space="0" w:color="000000" w:themeColor="text1"/>
        </w:tcBorders>
        <w:shd w:val="clear" w:color="000000" w:fill="FFFFFF" w:themeFill="background1"/>
      </w:tcPr>
    </w:tblStylePr>
    <w:tblStylePr w:type="lastRow">
      <w:rPr>
        <w:i/>
        <w:sz w:val="26"/>
        <w:szCs w:val="26"/>
        <w:shd w:val="clear" w:color="auto" w:fill="auto"/>
      </w:rPr>
      <w:tblPr/>
      <w:tcPr>
        <w:tcBorders>
          <w:top w:val="single" w:sz="4" w:space="0" w:color="000000" w:themeColor="text1"/>
        </w:tcBorders>
        <w:shd w:val="clear" w:color="000000" w:fill="FFFFFF" w:themeFill="background1"/>
      </w:tcPr>
    </w:tblStylePr>
    <w:tblStylePr w:type="firstCol">
      <w:pPr>
        <w:jc w:val="right"/>
      </w:pPr>
      <w:rPr>
        <w:i/>
        <w:sz w:val="26"/>
        <w:szCs w:val="26"/>
        <w:shd w:val="clear" w:color="auto" w:fill="auto"/>
      </w:rPr>
      <w:tblPr/>
      <w:tcPr>
        <w:tcBorders>
          <w:right w:val="single" w:sz="4" w:space="0" w:color="000000" w:themeColor="text1"/>
        </w:tcBorders>
        <w:shd w:val="clear" w:color="000000" w:fill="FFFFFF" w:themeFill="background1"/>
      </w:tcPr>
    </w:tblStylePr>
    <w:tblStylePr w:type="lastCol">
      <w:rPr>
        <w:i/>
        <w:sz w:val="26"/>
        <w:szCs w:val="26"/>
        <w:shd w:val="clear" w:color="auto" w:fill="auto"/>
      </w:rPr>
      <w:tblPr/>
      <w:tcPr>
        <w:tcBorders>
          <w:left w:val="single" w:sz="4" w:space="0" w:color="000000" w:themeColor="text1"/>
        </w:tcBorders>
        <w:shd w:val="clear" w:color="000000" w:fill="FFFFFF" w:themeFill="background1"/>
      </w:tcPr>
    </w:tblStylePr>
    <w:tblStylePr w:type="band1Vert">
      <w:tblPr/>
      <w:tcPr>
        <w:shd w:val="clear" w:color="000000" w:fill="CCCCCC" w:themeFill="text1" w:themeFillTint="33"/>
      </w:tcPr>
    </w:tblStylePr>
    <w:tblStylePr w:type="band1Horz">
      <w:tblPr/>
      <w:tcPr>
        <w:shd w:val="clear" w:color="000000"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10">
    <w:name w:val="List Table 7 Colorful Accent 1"/>
    <w:basedOn w:val="a1"/>
    <w:uiPriority w:val="52"/>
    <w:pPr>
      <w:spacing w:line="240" w:lineRule="auto"/>
    </w:pPr>
    <w:rPr>
      <w:color w:val="365F91" w:themeColor="accent1" w:themeShade="BE"/>
    </w:rPr>
    <w:tblPr>
      <w:tblStyleRowBandSize w:val="1"/>
      <w:tblStyleColBandSize w:val="1"/>
    </w:tblPr>
    <w:tblStylePr w:type="firstRow">
      <w:rPr>
        <w:i/>
        <w:sz w:val="26"/>
        <w:szCs w:val="26"/>
        <w:shd w:val="clear" w:color="auto" w:fill="auto"/>
      </w:rPr>
      <w:tblPr/>
      <w:tcPr>
        <w:tcBorders>
          <w:bottom w:val="single" w:sz="4" w:space="0" w:color="4F81BD" w:themeColor="accent1"/>
        </w:tcBorders>
        <w:shd w:val="clear" w:color="000000" w:fill="FFFFFF" w:themeFill="background1"/>
      </w:tcPr>
    </w:tblStylePr>
    <w:tblStylePr w:type="lastRow">
      <w:rPr>
        <w:i/>
        <w:sz w:val="26"/>
        <w:szCs w:val="26"/>
        <w:shd w:val="clear" w:color="auto" w:fill="auto"/>
      </w:rPr>
      <w:tblPr/>
      <w:tcPr>
        <w:tcBorders>
          <w:top w:val="single" w:sz="4" w:space="0" w:color="4F81BD" w:themeColor="accent1"/>
        </w:tcBorders>
        <w:shd w:val="clear" w:color="000000" w:fill="FFFFFF" w:themeFill="background1"/>
      </w:tcPr>
    </w:tblStylePr>
    <w:tblStylePr w:type="firstCol">
      <w:pPr>
        <w:jc w:val="right"/>
      </w:pPr>
      <w:rPr>
        <w:i/>
        <w:sz w:val="26"/>
        <w:szCs w:val="26"/>
        <w:shd w:val="clear" w:color="auto" w:fill="auto"/>
      </w:rPr>
      <w:tblPr/>
      <w:tcPr>
        <w:tcBorders>
          <w:right w:val="single" w:sz="4" w:space="0" w:color="4F81BD" w:themeColor="accent1"/>
        </w:tcBorders>
        <w:shd w:val="clear" w:color="000000" w:fill="FFFFFF" w:themeFill="background1"/>
      </w:tcPr>
    </w:tblStylePr>
    <w:tblStylePr w:type="lastCol">
      <w:rPr>
        <w:i/>
        <w:sz w:val="26"/>
        <w:szCs w:val="26"/>
        <w:shd w:val="clear" w:color="auto" w:fill="auto"/>
      </w:rPr>
      <w:tblPr/>
      <w:tcPr>
        <w:tcBorders>
          <w:left w:val="single" w:sz="4" w:space="0" w:color="4F81BD" w:themeColor="accent1"/>
        </w:tcBorders>
        <w:shd w:val="clear" w:color="000000" w:fill="FFFFFF" w:themeFill="background1"/>
      </w:tcPr>
    </w:tblStylePr>
    <w:tblStylePr w:type="band1Vert">
      <w:tblPr/>
      <w:tcPr>
        <w:shd w:val="clear" w:color="000000" w:fill="DBE5F1" w:themeFill="accent1" w:themeFillTint="33"/>
      </w:tcPr>
    </w:tblStylePr>
    <w:tblStylePr w:type="band1Horz">
      <w:tblPr/>
      <w:tcPr>
        <w:shd w:val="clear" w:color="000000" w:fill="DBE5F1"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20">
    <w:name w:val="List Table 7 Colorful Accent 2"/>
    <w:basedOn w:val="a1"/>
    <w:uiPriority w:val="52"/>
    <w:pPr>
      <w:spacing w:line="240" w:lineRule="auto"/>
    </w:pPr>
    <w:rPr>
      <w:color w:val="933634" w:themeColor="accent2" w:themeShade="BE"/>
    </w:rPr>
    <w:tblPr>
      <w:tblStyleRowBandSize w:val="1"/>
      <w:tblStyleColBandSize w:val="1"/>
    </w:tblPr>
    <w:tblStylePr w:type="firstRow">
      <w:rPr>
        <w:i/>
        <w:sz w:val="26"/>
        <w:szCs w:val="26"/>
        <w:shd w:val="clear" w:color="auto" w:fill="auto"/>
      </w:rPr>
      <w:tblPr/>
      <w:tcPr>
        <w:tcBorders>
          <w:bottom w:val="single" w:sz="4" w:space="0" w:color="C0504D" w:themeColor="accent2"/>
        </w:tcBorders>
        <w:shd w:val="clear" w:color="000000" w:fill="FFFFFF" w:themeFill="background1"/>
      </w:tcPr>
    </w:tblStylePr>
    <w:tblStylePr w:type="lastRow">
      <w:rPr>
        <w:i/>
        <w:sz w:val="26"/>
        <w:szCs w:val="26"/>
        <w:shd w:val="clear" w:color="auto" w:fill="auto"/>
      </w:rPr>
      <w:tblPr/>
      <w:tcPr>
        <w:tcBorders>
          <w:top w:val="single" w:sz="4" w:space="0" w:color="C0504D" w:themeColor="accent2"/>
        </w:tcBorders>
        <w:shd w:val="clear" w:color="000000" w:fill="FFFFFF" w:themeFill="background1"/>
      </w:tcPr>
    </w:tblStylePr>
    <w:tblStylePr w:type="firstCol">
      <w:pPr>
        <w:jc w:val="right"/>
      </w:pPr>
      <w:rPr>
        <w:i/>
        <w:sz w:val="26"/>
        <w:szCs w:val="26"/>
        <w:shd w:val="clear" w:color="auto" w:fill="auto"/>
      </w:rPr>
      <w:tblPr/>
      <w:tcPr>
        <w:tcBorders>
          <w:right w:val="single" w:sz="4" w:space="0" w:color="C0504D" w:themeColor="accent2"/>
        </w:tcBorders>
        <w:shd w:val="clear" w:color="000000" w:fill="FFFFFF" w:themeFill="background1"/>
      </w:tcPr>
    </w:tblStylePr>
    <w:tblStylePr w:type="lastCol">
      <w:rPr>
        <w:i/>
        <w:sz w:val="26"/>
        <w:szCs w:val="26"/>
        <w:shd w:val="clear" w:color="auto" w:fill="auto"/>
      </w:rPr>
      <w:tblPr/>
      <w:tcPr>
        <w:tcBorders>
          <w:left w:val="single" w:sz="4" w:space="0" w:color="C0504D" w:themeColor="accent2"/>
        </w:tcBorders>
        <w:shd w:val="clear" w:color="000000" w:fill="FFFFFF" w:themeFill="background1"/>
      </w:tcPr>
    </w:tblStylePr>
    <w:tblStylePr w:type="band1Vert">
      <w:tblPr/>
      <w:tcPr>
        <w:shd w:val="clear" w:color="000000" w:fill="F2DBDB" w:themeFill="accent2" w:themeFillTint="33"/>
      </w:tcPr>
    </w:tblStylePr>
    <w:tblStylePr w:type="band1Horz">
      <w:tblPr/>
      <w:tcPr>
        <w:shd w:val="clear" w:color="000000"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30">
    <w:name w:val="List Table 7 Colorful Accent 3"/>
    <w:basedOn w:val="a1"/>
    <w:uiPriority w:val="52"/>
    <w:pPr>
      <w:spacing w:line="240" w:lineRule="auto"/>
    </w:pPr>
    <w:rPr>
      <w:color w:val="75913B" w:themeColor="accent3" w:themeShade="BE"/>
    </w:rPr>
    <w:tblPr>
      <w:tblStyleRowBandSize w:val="1"/>
      <w:tblStyleColBandSize w:val="1"/>
    </w:tblPr>
    <w:tblStylePr w:type="firstRow">
      <w:rPr>
        <w:i/>
        <w:sz w:val="26"/>
        <w:szCs w:val="26"/>
        <w:shd w:val="clear" w:color="auto" w:fill="auto"/>
      </w:rPr>
      <w:tblPr/>
      <w:tcPr>
        <w:tcBorders>
          <w:bottom w:val="single" w:sz="4" w:space="0" w:color="9BBB59" w:themeColor="accent3"/>
        </w:tcBorders>
        <w:shd w:val="clear" w:color="000000" w:fill="FFFFFF" w:themeFill="background1"/>
      </w:tcPr>
    </w:tblStylePr>
    <w:tblStylePr w:type="lastRow">
      <w:rPr>
        <w:i/>
        <w:sz w:val="26"/>
        <w:szCs w:val="26"/>
        <w:shd w:val="clear" w:color="auto" w:fill="auto"/>
      </w:rPr>
      <w:tblPr/>
      <w:tcPr>
        <w:tcBorders>
          <w:top w:val="single" w:sz="4" w:space="0" w:color="9BBB59" w:themeColor="accent3"/>
        </w:tcBorders>
        <w:shd w:val="clear" w:color="000000" w:fill="FFFFFF" w:themeFill="background1"/>
      </w:tcPr>
    </w:tblStylePr>
    <w:tblStylePr w:type="firstCol">
      <w:pPr>
        <w:jc w:val="right"/>
      </w:pPr>
      <w:rPr>
        <w:i/>
        <w:sz w:val="26"/>
        <w:szCs w:val="26"/>
        <w:shd w:val="clear" w:color="auto" w:fill="auto"/>
      </w:rPr>
      <w:tblPr/>
      <w:tcPr>
        <w:tcBorders>
          <w:right w:val="single" w:sz="4" w:space="0" w:color="9BBB59" w:themeColor="accent3"/>
        </w:tcBorders>
        <w:shd w:val="clear" w:color="000000" w:fill="FFFFFF" w:themeFill="background1"/>
      </w:tcPr>
    </w:tblStylePr>
    <w:tblStylePr w:type="lastCol">
      <w:rPr>
        <w:i/>
        <w:sz w:val="26"/>
        <w:szCs w:val="26"/>
        <w:shd w:val="clear" w:color="auto" w:fill="auto"/>
      </w:rPr>
      <w:tblPr/>
      <w:tcPr>
        <w:tcBorders>
          <w:left w:val="single" w:sz="4" w:space="0" w:color="9BBB59" w:themeColor="accent3"/>
        </w:tcBorders>
        <w:shd w:val="clear" w:color="000000" w:fill="FFFFFF" w:themeFill="background1"/>
      </w:tcPr>
    </w:tblStylePr>
    <w:tblStylePr w:type="band1Vert">
      <w:tblPr/>
      <w:tcPr>
        <w:shd w:val="clear" w:color="000000" w:fill="EAF1DD" w:themeFill="accent3" w:themeFillTint="33"/>
      </w:tcPr>
    </w:tblStylePr>
    <w:tblStylePr w:type="band1Horz">
      <w:tblPr/>
      <w:tcPr>
        <w:shd w:val="clear" w:color="000000"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40">
    <w:name w:val="List Table 7 Colorful Accent 4"/>
    <w:basedOn w:val="a1"/>
    <w:uiPriority w:val="52"/>
    <w:pPr>
      <w:spacing w:line="240" w:lineRule="auto"/>
    </w:pPr>
    <w:rPr>
      <w:color w:val="5F4979" w:themeColor="accent4" w:themeShade="BE"/>
    </w:rPr>
    <w:tblPr>
      <w:tblStyleRowBandSize w:val="1"/>
      <w:tblStyleColBandSize w:val="1"/>
    </w:tblPr>
    <w:tblStylePr w:type="firstRow">
      <w:rPr>
        <w:i/>
        <w:sz w:val="26"/>
        <w:szCs w:val="26"/>
        <w:shd w:val="clear" w:color="auto" w:fill="auto"/>
      </w:rPr>
      <w:tblPr/>
      <w:tcPr>
        <w:tcBorders>
          <w:bottom w:val="single" w:sz="4" w:space="0" w:color="8064A2" w:themeColor="accent4"/>
        </w:tcBorders>
        <w:shd w:val="clear" w:color="000000" w:fill="FFFFFF" w:themeFill="background1"/>
      </w:tcPr>
    </w:tblStylePr>
    <w:tblStylePr w:type="lastRow">
      <w:rPr>
        <w:i/>
        <w:sz w:val="26"/>
        <w:szCs w:val="26"/>
        <w:shd w:val="clear" w:color="auto" w:fill="auto"/>
      </w:rPr>
      <w:tblPr/>
      <w:tcPr>
        <w:tcBorders>
          <w:top w:val="single" w:sz="4" w:space="0" w:color="8064A2" w:themeColor="accent4"/>
        </w:tcBorders>
        <w:shd w:val="clear" w:color="000000" w:fill="FFFFFF" w:themeFill="background1"/>
      </w:tcPr>
    </w:tblStylePr>
    <w:tblStylePr w:type="firstCol">
      <w:pPr>
        <w:jc w:val="right"/>
      </w:pPr>
      <w:rPr>
        <w:i/>
        <w:sz w:val="26"/>
        <w:szCs w:val="26"/>
        <w:shd w:val="clear" w:color="auto" w:fill="auto"/>
      </w:rPr>
      <w:tblPr/>
      <w:tcPr>
        <w:tcBorders>
          <w:right w:val="single" w:sz="4" w:space="0" w:color="8064A2" w:themeColor="accent4"/>
        </w:tcBorders>
        <w:shd w:val="clear" w:color="000000" w:fill="FFFFFF" w:themeFill="background1"/>
      </w:tcPr>
    </w:tblStylePr>
    <w:tblStylePr w:type="lastCol">
      <w:rPr>
        <w:i/>
        <w:sz w:val="26"/>
        <w:szCs w:val="26"/>
        <w:shd w:val="clear" w:color="auto" w:fill="auto"/>
      </w:rPr>
      <w:tblPr/>
      <w:tcPr>
        <w:tcBorders>
          <w:left w:val="single" w:sz="4" w:space="0" w:color="8064A2" w:themeColor="accent4"/>
        </w:tcBorders>
        <w:shd w:val="clear" w:color="000000" w:fill="FFFFFF" w:themeFill="background1"/>
      </w:tcPr>
    </w:tblStylePr>
    <w:tblStylePr w:type="band1Vert">
      <w:tblPr/>
      <w:tcPr>
        <w:shd w:val="clear" w:color="000000" w:fill="E5DFEC" w:themeFill="accent4" w:themeFillTint="33"/>
      </w:tcPr>
    </w:tblStylePr>
    <w:tblStylePr w:type="band1Horz">
      <w:tblPr/>
      <w:tcPr>
        <w:shd w:val="clear" w:color="000000" w:fill="E5DFE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50">
    <w:name w:val="List Table 7 Colorful Accent 5"/>
    <w:basedOn w:val="a1"/>
    <w:uiPriority w:val="52"/>
    <w:pPr>
      <w:spacing w:line="240" w:lineRule="auto"/>
    </w:pPr>
    <w:rPr>
      <w:color w:val="31849A" w:themeColor="accent5" w:themeShade="BE"/>
    </w:rPr>
    <w:tblPr>
      <w:tblStyleRowBandSize w:val="1"/>
      <w:tblStyleColBandSize w:val="1"/>
    </w:tblPr>
    <w:tblStylePr w:type="firstRow">
      <w:rPr>
        <w:i/>
        <w:sz w:val="26"/>
        <w:szCs w:val="26"/>
        <w:shd w:val="clear" w:color="auto" w:fill="auto"/>
      </w:rPr>
      <w:tblPr/>
      <w:tcPr>
        <w:tcBorders>
          <w:bottom w:val="single" w:sz="4" w:space="0" w:color="4BACC6" w:themeColor="accent5"/>
        </w:tcBorders>
        <w:shd w:val="clear" w:color="000000" w:fill="FFFFFF" w:themeFill="background1"/>
      </w:tcPr>
    </w:tblStylePr>
    <w:tblStylePr w:type="lastRow">
      <w:rPr>
        <w:i/>
        <w:sz w:val="26"/>
        <w:szCs w:val="26"/>
        <w:shd w:val="clear" w:color="auto" w:fill="auto"/>
      </w:rPr>
      <w:tblPr/>
      <w:tcPr>
        <w:tcBorders>
          <w:top w:val="single" w:sz="4" w:space="0" w:color="4BACC6" w:themeColor="accent5"/>
        </w:tcBorders>
        <w:shd w:val="clear" w:color="000000" w:fill="FFFFFF" w:themeFill="background1"/>
      </w:tcPr>
    </w:tblStylePr>
    <w:tblStylePr w:type="firstCol">
      <w:pPr>
        <w:jc w:val="right"/>
      </w:pPr>
      <w:rPr>
        <w:i/>
        <w:sz w:val="26"/>
        <w:szCs w:val="26"/>
        <w:shd w:val="clear" w:color="auto" w:fill="auto"/>
      </w:rPr>
      <w:tblPr/>
      <w:tcPr>
        <w:tcBorders>
          <w:right w:val="single" w:sz="4" w:space="0" w:color="4BACC6" w:themeColor="accent5"/>
        </w:tcBorders>
        <w:shd w:val="clear" w:color="000000" w:fill="FFFFFF" w:themeFill="background1"/>
      </w:tcPr>
    </w:tblStylePr>
    <w:tblStylePr w:type="lastCol">
      <w:rPr>
        <w:i/>
        <w:sz w:val="26"/>
        <w:szCs w:val="26"/>
        <w:shd w:val="clear" w:color="auto" w:fill="auto"/>
      </w:rPr>
      <w:tblPr/>
      <w:tcPr>
        <w:tcBorders>
          <w:left w:val="single" w:sz="4" w:space="0" w:color="4BACC6" w:themeColor="accent5"/>
        </w:tcBorders>
        <w:shd w:val="clear" w:color="000000" w:fill="FFFFFF" w:themeFill="background1"/>
      </w:tcPr>
    </w:tblStylePr>
    <w:tblStylePr w:type="band1Vert">
      <w:tblPr/>
      <w:tcPr>
        <w:shd w:val="clear" w:color="000000" w:fill="DAEEF3" w:themeFill="accent5" w:themeFillTint="33"/>
      </w:tcPr>
    </w:tblStylePr>
    <w:tblStylePr w:type="band1Horz">
      <w:tblPr/>
      <w:tcPr>
        <w:shd w:val="clear" w:color="000000"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760">
    <w:name w:val="List Table 7 Colorful Accent 6"/>
    <w:basedOn w:val="a1"/>
    <w:uiPriority w:val="52"/>
    <w:pPr>
      <w:spacing w:line="240" w:lineRule="auto"/>
    </w:pPr>
    <w:rPr>
      <w:color w:val="E26B09" w:themeColor="accent6" w:themeShade="BE"/>
    </w:rPr>
    <w:tblPr>
      <w:tblStyleRowBandSize w:val="1"/>
      <w:tblStyleColBandSize w:val="1"/>
    </w:tblPr>
    <w:tblStylePr w:type="firstRow">
      <w:rPr>
        <w:i/>
        <w:sz w:val="26"/>
        <w:szCs w:val="26"/>
        <w:shd w:val="clear" w:color="auto" w:fill="auto"/>
      </w:rPr>
      <w:tblPr/>
      <w:tcPr>
        <w:tcBorders>
          <w:bottom w:val="single" w:sz="4" w:space="0" w:color="F79646" w:themeColor="accent6"/>
        </w:tcBorders>
        <w:shd w:val="clear" w:color="000000" w:fill="FFFFFF" w:themeFill="background1"/>
      </w:tcPr>
    </w:tblStylePr>
    <w:tblStylePr w:type="lastRow">
      <w:rPr>
        <w:i/>
        <w:sz w:val="26"/>
        <w:szCs w:val="26"/>
        <w:shd w:val="clear" w:color="auto" w:fill="auto"/>
      </w:rPr>
      <w:tblPr/>
      <w:tcPr>
        <w:tcBorders>
          <w:top w:val="single" w:sz="4" w:space="0" w:color="F79646" w:themeColor="accent6"/>
        </w:tcBorders>
        <w:shd w:val="clear" w:color="000000" w:fill="FFFFFF" w:themeFill="background1"/>
      </w:tcPr>
    </w:tblStylePr>
    <w:tblStylePr w:type="firstCol">
      <w:pPr>
        <w:jc w:val="right"/>
      </w:pPr>
      <w:rPr>
        <w:i/>
        <w:sz w:val="26"/>
        <w:szCs w:val="26"/>
        <w:shd w:val="clear" w:color="auto" w:fill="auto"/>
      </w:rPr>
      <w:tblPr/>
      <w:tcPr>
        <w:tcBorders>
          <w:right w:val="single" w:sz="4" w:space="0" w:color="F79646" w:themeColor="accent6"/>
        </w:tcBorders>
        <w:shd w:val="clear" w:color="000000" w:fill="FFFFFF" w:themeFill="background1"/>
      </w:tcPr>
    </w:tblStylePr>
    <w:tblStylePr w:type="lastCol">
      <w:rPr>
        <w:i/>
        <w:sz w:val="26"/>
        <w:szCs w:val="26"/>
        <w:shd w:val="clear" w:color="auto" w:fill="auto"/>
      </w:rPr>
      <w:tblPr/>
      <w:tcPr>
        <w:tcBorders>
          <w:left w:val="single" w:sz="4" w:space="0" w:color="F79646" w:themeColor="accent6"/>
        </w:tcBorders>
        <w:shd w:val="clear" w:color="000000" w:fill="FFFFFF" w:themeFill="background1"/>
      </w:tcPr>
    </w:tblStylePr>
    <w:tblStylePr w:type="band1Vert">
      <w:tblPr/>
      <w:tcPr>
        <w:shd w:val="clear" w:color="000000" w:fill="FDE9D9" w:themeFill="accent6" w:themeFillTint="33"/>
      </w:tcPr>
    </w:tblStylePr>
    <w:tblStylePr w:type="band1Horz">
      <w:tblPr/>
      <w:tcPr>
        <w:shd w:val="clear" w:color="000000"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Normal">
    <w:name w:val="Table Normal"/>
    <w:tblPr>
      <w:tblCellMar>
        <w:top w:w="0" w:type="dxa"/>
        <w:left w:w="0" w:type="dxa"/>
        <w:bottom w:w="0" w:type="dxa"/>
        <w:right w:w="0" w:type="dxa"/>
      </w:tblCellMar>
    </w:tblPr>
  </w:style>
  <w:style w:type="table" w:customStyle="1" w:styleId="Standard">
    <w:name w:val="Standard"/>
    <w:basedOn w:val="TableNormal"/>
    <w:pPr>
      <w:spacing w:line="240" w:lineRule="auto"/>
    </w:pPr>
    <w:rPr>
      <w:color w:val="E26B09"/>
    </w:rPr>
    <w:tblPr>
      <w:tblStyleRowBandSize w:val="1"/>
      <w:tblStyleColBandSize w:val="1"/>
      <w:tblCellMar>
        <w:left w:w="115" w:type="dxa"/>
        <w:right w:w="115" w:type="dxa"/>
      </w:tblCellMar>
    </w:tblPr>
    <w:tcPr>
      <w:shd w:val="clear" w:color="auto" w:fill="F79646"/>
    </w:tcPr>
  </w:style>
  <w:style w:type="paragraph" w:styleId="a7">
    <w:name w:val="List Paragraph"/>
    <w:basedOn w:val="a"/>
    <w:uiPriority w:val="34"/>
    <w:qFormat/>
    <w:rsid w:val="00D7178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theme" Target="theme/theme1.xml"/><Relationship Id="rId8" Type="http://schemas.openxmlformats.org/officeDocument/2006/relationships/image" Target="media/image3.png"/><Relationship Id="rId3" Type="http://schemas.openxmlformats.org/officeDocument/2006/relationships/styles" Target="styles.xml"/><Relationship Id="rId12" Type="http://schemas.openxmlformats.org/officeDocument/2006/relationships/image" Target="media/image7.svg"/><Relationship Id="rId17" Type="http://schemas.openxmlformats.org/officeDocument/2006/relationships/image" Target="media/image12.sv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jpeg"/><Relationship Id="rId46" Type="http://schemas.openxmlformats.org/officeDocument/2006/relationships/image" Target="media/image41.png"/><Relationship Id="rId20" Type="http://schemas.openxmlformats.org/officeDocument/2006/relationships/image" Target="media/image15.png"/><Relationship Id="rId41"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89667E-2FD4-4E93-91BA-7BC9F73CB2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23</Pages>
  <Words>3147</Words>
  <Characters>17940</Characters>
  <Application>Microsoft Office Word</Application>
  <DocSecurity>0</DocSecurity>
  <Lines>149</Lines>
  <Paragraphs>42</Paragraphs>
  <MMClips>0</MMClip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Title text</vt:lpstr>
    </vt:vector>
  </TitlesOfParts>
  <Company/>
  <LinksUpToDate>false</LinksUpToDate>
  <CharactersWithSpaces>21045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Gavriil Hegumen</dc:creator>
  <cp:lastModifiedBy>Nikita Bormotov</cp:lastModifiedBy>
  <cp:revision>10</cp:revision>
  <dcterms:created xsi:type="dcterms:W3CDTF">2025-01-25T18:15:00Z</dcterms:created>
  <dcterms:modified xsi:type="dcterms:W3CDTF">2025-01-25T21:25:00Z</dcterms:modified>
</cp:coreProperties>
</file>